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AF0" w:rsidRDefault="00931AF0" w:rsidP="001B254A">
      <w:pPr>
        <w:widowControl w:val="0"/>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 xml:space="preserve">УДК </w:t>
      </w:r>
      <w:r w:rsidR="00915100">
        <w:rPr>
          <w:rFonts w:ascii="Times New Roman" w:hAnsi="Times New Roman"/>
          <w:b/>
          <w:bCs/>
          <w:sz w:val="28"/>
          <w:szCs w:val="28"/>
        </w:rPr>
        <w:t>332.1</w:t>
      </w:r>
    </w:p>
    <w:p w:rsidR="001B254A" w:rsidRPr="00F70F0D" w:rsidRDefault="001B254A" w:rsidP="001B254A">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F70F0D">
        <w:rPr>
          <w:rFonts w:ascii="Times New Roman CYR" w:hAnsi="Times New Roman CYR" w:cs="Times New Roman CYR"/>
          <w:b/>
          <w:bCs/>
          <w:sz w:val="28"/>
          <w:szCs w:val="28"/>
        </w:rPr>
        <w:t>Сибирская Елена Викторовна</w:t>
      </w:r>
    </w:p>
    <w:p w:rsidR="00F0120C" w:rsidRDefault="001B254A" w:rsidP="001B254A">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F70F0D">
        <w:rPr>
          <w:rFonts w:ascii="Times New Roman CYR" w:hAnsi="Times New Roman CYR" w:cs="Times New Roman CYR"/>
          <w:b/>
          <w:bCs/>
          <w:sz w:val="28"/>
          <w:szCs w:val="28"/>
        </w:rPr>
        <w:t>доктор экономических наук, профессор</w:t>
      </w:r>
      <w:r w:rsidR="00A63123">
        <w:rPr>
          <w:rFonts w:ascii="Times New Roman CYR" w:hAnsi="Times New Roman CYR" w:cs="Times New Roman CYR"/>
          <w:b/>
          <w:bCs/>
          <w:sz w:val="28"/>
          <w:szCs w:val="28"/>
        </w:rPr>
        <w:t xml:space="preserve">, </w:t>
      </w:r>
    </w:p>
    <w:p w:rsidR="001B254A" w:rsidRPr="00F70F0D" w:rsidRDefault="00A63123" w:rsidP="001B254A">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профессор кафедры, кафедра статистики,</w:t>
      </w:r>
    </w:p>
    <w:p w:rsidR="001B254A" w:rsidRDefault="001B254A" w:rsidP="001B254A">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F70F0D">
        <w:rPr>
          <w:rFonts w:ascii="Times New Roman CYR" w:hAnsi="Times New Roman CYR" w:cs="Times New Roman CYR"/>
          <w:b/>
          <w:bCs/>
          <w:sz w:val="28"/>
          <w:szCs w:val="28"/>
        </w:rPr>
        <w:t>Российский экономический университет имени Г.В. Плеханова</w:t>
      </w:r>
    </w:p>
    <w:p w:rsidR="00A63123" w:rsidRPr="00A63123" w:rsidRDefault="00A63123" w:rsidP="001B254A">
      <w:pPr>
        <w:widowControl w:val="0"/>
        <w:autoSpaceDE w:val="0"/>
        <w:autoSpaceDN w:val="0"/>
        <w:adjustRightInd w:val="0"/>
        <w:spacing w:after="0" w:line="240" w:lineRule="auto"/>
        <w:jc w:val="center"/>
        <w:rPr>
          <w:rFonts w:ascii="Times New Roman CYR" w:hAnsi="Times New Roman CYR" w:cs="Times New Roman CYR"/>
          <w:b/>
          <w:bCs/>
          <w:sz w:val="28"/>
          <w:szCs w:val="28"/>
          <w:lang w:val="en-US"/>
        </w:rPr>
      </w:pPr>
      <w:r>
        <w:rPr>
          <w:rFonts w:ascii="Times New Roman CYR" w:hAnsi="Times New Roman CYR" w:cs="Times New Roman CYR"/>
          <w:b/>
          <w:bCs/>
          <w:sz w:val="28"/>
          <w:szCs w:val="28"/>
          <w:lang w:val="en-US"/>
        </w:rPr>
        <w:t>Sibirskaya.EV@rea.ru</w:t>
      </w:r>
    </w:p>
    <w:p w:rsidR="001B254A" w:rsidRDefault="001B254A" w:rsidP="00064685">
      <w:pPr>
        <w:widowControl w:val="0"/>
        <w:autoSpaceDE w:val="0"/>
        <w:autoSpaceDN w:val="0"/>
        <w:adjustRightInd w:val="0"/>
        <w:spacing w:after="0" w:line="240" w:lineRule="auto"/>
        <w:jc w:val="center"/>
        <w:rPr>
          <w:rFonts w:ascii="Times New Roman" w:hAnsi="Times New Roman"/>
          <w:b/>
          <w:bCs/>
          <w:sz w:val="28"/>
          <w:szCs w:val="28"/>
        </w:rPr>
      </w:pPr>
    </w:p>
    <w:p w:rsidR="00915100" w:rsidRDefault="00ED3E9A" w:rsidP="00064685">
      <w:pPr>
        <w:widowControl w:val="0"/>
        <w:autoSpaceDE w:val="0"/>
        <w:autoSpaceDN w:val="0"/>
        <w:adjustRightInd w:val="0"/>
        <w:spacing w:after="0" w:line="240" w:lineRule="auto"/>
        <w:jc w:val="center"/>
        <w:rPr>
          <w:rFonts w:ascii="Times New Roman" w:hAnsi="Times New Roman"/>
          <w:b/>
          <w:bCs/>
          <w:sz w:val="28"/>
          <w:szCs w:val="28"/>
        </w:rPr>
      </w:pPr>
      <w:r w:rsidRPr="007454B5">
        <w:rPr>
          <w:rFonts w:ascii="Times New Roman" w:hAnsi="Times New Roman"/>
          <w:b/>
          <w:bCs/>
          <w:sz w:val="28"/>
          <w:szCs w:val="28"/>
        </w:rPr>
        <w:t>РАЗЛИЧИЯ В ПОДХОДАХ И ОЦЕНКЕ УРОВНЯ ТЕХНОЛОГИЧЕСКОГО РАЗВИТИЯ ГОСУДАРСТВА:</w:t>
      </w:r>
    </w:p>
    <w:p w:rsidR="007454B5" w:rsidRDefault="00ED3E9A" w:rsidP="00064685">
      <w:pPr>
        <w:widowControl w:val="0"/>
        <w:autoSpaceDE w:val="0"/>
        <w:autoSpaceDN w:val="0"/>
        <w:adjustRightInd w:val="0"/>
        <w:spacing w:after="0" w:line="240" w:lineRule="auto"/>
        <w:jc w:val="center"/>
        <w:rPr>
          <w:rFonts w:ascii="Times New Roman" w:hAnsi="Times New Roman"/>
          <w:b/>
          <w:bCs/>
          <w:sz w:val="28"/>
          <w:szCs w:val="28"/>
        </w:rPr>
      </w:pPr>
      <w:r w:rsidRPr="007454B5">
        <w:rPr>
          <w:rFonts w:ascii="Times New Roman" w:hAnsi="Times New Roman"/>
          <w:b/>
          <w:bCs/>
          <w:sz w:val="28"/>
          <w:szCs w:val="28"/>
        </w:rPr>
        <w:t>РОССИЙСКИЙ И ЗАРУБЕЖНЫЙ ОПЫТ</w:t>
      </w:r>
      <w:r>
        <w:rPr>
          <w:rFonts w:ascii="Times New Roman" w:hAnsi="Times New Roman"/>
          <w:b/>
          <w:bCs/>
          <w:sz w:val="28"/>
          <w:szCs w:val="28"/>
        </w:rPr>
        <w:t xml:space="preserve"> РАЗРАБОТКИ ИНТЕГРАЛЬНЫХ ИНДЕКСОВ</w:t>
      </w:r>
    </w:p>
    <w:p w:rsidR="0089108A" w:rsidRDefault="0089108A" w:rsidP="00064685">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D1053" w:rsidRPr="00514007" w:rsidRDefault="00C151A8" w:rsidP="000D1053">
      <w:pPr>
        <w:spacing w:after="0" w:line="240" w:lineRule="auto"/>
        <w:ind w:firstLine="567"/>
        <w:jc w:val="both"/>
        <w:rPr>
          <w:rFonts w:ascii="Times New Roman" w:hAnsi="Times New Roman"/>
          <w:sz w:val="28"/>
          <w:szCs w:val="28"/>
        </w:rPr>
      </w:pPr>
      <w:r w:rsidRPr="00F70F0D">
        <w:rPr>
          <w:rFonts w:ascii="Times New Roman CYR" w:hAnsi="Times New Roman CYR" w:cs="Times New Roman CYR"/>
          <w:b/>
          <w:sz w:val="28"/>
          <w:szCs w:val="28"/>
        </w:rPr>
        <w:t>Аннотация.</w:t>
      </w:r>
      <w:r w:rsidRPr="00F70F0D">
        <w:rPr>
          <w:rFonts w:ascii="Times New Roman CYR" w:hAnsi="Times New Roman CYR" w:cs="Times New Roman CYR"/>
          <w:sz w:val="28"/>
          <w:szCs w:val="28"/>
        </w:rPr>
        <w:t xml:space="preserve"> В данной статье автор обобщил</w:t>
      </w:r>
      <w:bookmarkStart w:id="0" w:name="_GoBack"/>
      <w:bookmarkEnd w:id="0"/>
      <w:r w:rsidRPr="00F70F0D">
        <w:rPr>
          <w:rFonts w:ascii="Times New Roman CYR" w:hAnsi="Times New Roman CYR" w:cs="Times New Roman CYR"/>
          <w:sz w:val="28"/>
          <w:szCs w:val="28"/>
        </w:rPr>
        <w:t xml:space="preserve"> российский и зарубежный опыт разработки интегральных индексов.</w:t>
      </w:r>
      <w:r w:rsidR="005653AE">
        <w:rPr>
          <w:rFonts w:ascii="Times New Roman CYR" w:hAnsi="Times New Roman CYR" w:cs="Times New Roman CYR"/>
          <w:sz w:val="28"/>
          <w:szCs w:val="28"/>
        </w:rPr>
        <w:t xml:space="preserve"> </w:t>
      </w:r>
      <w:r w:rsidR="000D1053">
        <w:rPr>
          <w:rFonts w:ascii="Times New Roman" w:hAnsi="Times New Roman"/>
          <w:sz w:val="28"/>
          <w:szCs w:val="28"/>
        </w:rPr>
        <w:t xml:space="preserve">Исследование может быть </w:t>
      </w:r>
      <w:r w:rsidR="000D1053" w:rsidRPr="00514007">
        <w:rPr>
          <w:rFonts w:ascii="Times New Roman" w:hAnsi="Times New Roman"/>
          <w:sz w:val="28"/>
          <w:szCs w:val="28"/>
        </w:rPr>
        <w:t>направлен</w:t>
      </w:r>
      <w:r w:rsidR="000D1053">
        <w:rPr>
          <w:rFonts w:ascii="Times New Roman" w:hAnsi="Times New Roman"/>
          <w:sz w:val="28"/>
          <w:szCs w:val="28"/>
        </w:rPr>
        <w:t xml:space="preserve">о </w:t>
      </w:r>
      <w:r w:rsidR="000D1053" w:rsidRPr="00514007">
        <w:rPr>
          <w:rFonts w:ascii="Times New Roman" w:hAnsi="Times New Roman"/>
          <w:sz w:val="28"/>
          <w:szCs w:val="28"/>
        </w:rPr>
        <w:t>на</w:t>
      </w:r>
      <w:r w:rsidR="000D1053">
        <w:rPr>
          <w:rFonts w:ascii="Times New Roman" w:hAnsi="Times New Roman"/>
          <w:sz w:val="28"/>
          <w:szCs w:val="28"/>
        </w:rPr>
        <w:t xml:space="preserve"> </w:t>
      </w:r>
      <w:r w:rsidR="000D1053" w:rsidRPr="00514007">
        <w:rPr>
          <w:rFonts w:ascii="Times New Roman" w:hAnsi="Times New Roman"/>
          <w:sz w:val="28"/>
          <w:szCs w:val="28"/>
        </w:rPr>
        <w:t>разработку</w:t>
      </w:r>
      <w:r w:rsidR="000D1053">
        <w:rPr>
          <w:rFonts w:ascii="Times New Roman" w:hAnsi="Times New Roman"/>
          <w:sz w:val="28"/>
          <w:szCs w:val="28"/>
        </w:rPr>
        <w:t xml:space="preserve"> </w:t>
      </w:r>
      <w:r w:rsidR="000D1053" w:rsidRPr="00514007">
        <w:rPr>
          <w:rFonts w:ascii="Times New Roman" w:hAnsi="Times New Roman"/>
          <w:sz w:val="28"/>
          <w:szCs w:val="28"/>
        </w:rPr>
        <w:t>интегрального</w:t>
      </w:r>
      <w:r w:rsidR="000D1053">
        <w:rPr>
          <w:rFonts w:ascii="Times New Roman" w:hAnsi="Times New Roman"/>
          <w:sz w:val="28"/>
          <w:szCs w:val="28"/>
        </w:rPr>
        <w:t xml:space="preserve"> </w:t>
      </w:r>
      <w:r w:rsidR="000D1053" w:rsidRPr="00514007">
        <w:rPr>
          <w:rFonts w:ascii="Times New Roman" w:hAnsi="Times New Roman"/>
          <w:sz w:val="28"/>
          <w:szCs w:val="28"/>
        </w:rPr>
        <w:t>индекса</w:t>
      </w:r>
      <w:r w:rsidR="000D1053">
        <w:rPr>
          <w:rFonts w:ascii="Times New Roman" w:hAnsi="Times New Roman"/>
          <w:sz w:val="28"/>
          <w:szCs w:val="28"/>
        </w:rPr>
        <w:t xml:space="preserve"> </w:t>
      </w:r>
      <w:r w:rsidR="000D1053" w:rsidRPr="00514007">
        <w:rPr>
          <w:rFonts w:ascii="Times New Roman" w:hAnsi="Times New Roman"/>
          <w:sz w:val="28"/>
          <w:szCs w:val="28"/>
        </w:rPr>
        <w:t>готовности</w:t>
      </w:r>
      <w:r w:rsidR="000D1053">
        <w:rPr>
          <w:rFonts w:ascii="Times New Roman" w:hAnsi="Times New Roman"/>
          <w:sz w:val="28"/>
          <w:szCs w:val="28"/>
        </w:rPr>
        <w:t xml:space="preserve"> </w:t>
      </w:r>
      <w:r w:rsidR="000D1053" w:rsidRPr="00514007">
        <w:rPr>
          <w:rFonts w:ascii="Times New Roman" w:hAnsi="Times New Roman"/>
          <w:sz w:val="28"/>
          <w:szCs w:val="28"/>
        </w:rPr>
        <w:t>экономики</w:t>
      </w:r>
      <w:r w:rsidR="000D1053">
        <w:rPr>
          <w:rFonts w:ascii="Times New Roman" w:hAnsi="Times New Roman"/>
          <w:sz w:val="28"/>
          <w:szCs w:val="28"/>
        </w:rPr>
        <w:t xml:space="preserve"> </w:t>
      </w:r>
      <w:r w:rsidR="000D1053" w:rsidRPr="00514007">
        <w:rPr>
          <w:rFonts w:ascii="Times New Roman" w:hAnsi="Times New Roman"/>
          <w:sz w:val="28"/>
          <w:szCs w:val="28"/>
        </w:rPr>
        <w:t>к</w:t>
      </w:r>
      <w:r w:rsidR="000D1053">
        <w:rPr>
          <w:rFonts w:ascii="Times New Roman" w:hAnsi="Times New Roman"/>
          <w:sz w:val="28"/>
          <w:szCs w:val="28"/>
        </w:rPr>
        <w:t xml:space="preserve"> </w:t>
      </w:r>
      <w:r w:rsidR="000D1053" w:rsidRPr="00514007">
        <w:rPr>
          <w:rFonts w:ascii="Times New Roman" w:hAnsi="Times New Roman"/>
          <w:sz w:val="28"/>
          <w:szCs w:val="28"/>
        </w:rPr>
        <w:t>национальной</w:t>
      </w:r>
      <w:r w:rsidR="000D1053">
        <w:rPr>
          <w:rFonts w:ascii="Times New Roman" w:hAnsi="Times New Roman"/>
          <w:sz w:val="28"/>
          <w:szCs w:val="28"/>
        </w:rPr>
        <w:t xml:space="preserve"> </w:t>
      </w:r>
      <w:r w:rsidR="000D1053" w:rsidRPr="00514007">
        <w:rPr>
          <w:rFonts w:ascii="Times New Roman" w:hAnsi="Times New Roman"/>
          <w:sz w:val="28"/>
          <w:szCs w:val="28"/>
        </w:rPr>
        <w:t>технологической</w:t>
      </w:r>
      <w:r w:rsidR="000D1053">
        <w:rPr>
          <w:rFonts w:ascii="Times New Roman" w:hAnsi="Times New Roman"/>
          <w:sz w:val="28"/>
          <w:szCs w:val="28"/>
        </w:rPr>
        <w:t xml:space="preserve"> </w:t>
      </w:r>
      <w:r w:rsidR="000D1053" w:rsidRPr="00514007">
        <w:rPr>
          <w:rFonts w:ascii="Times New Roman" w:hAnsi="Times New Roman"/>
          <w:sz w:val="28"/>
          <w:szCs w:val="28"/>
        </w:rPr>
        <w:t>инициативе</w:t>
      </w:r>
      <w:r w:rsidR="000D1053">
        <w:rPr>
          <w:rFonts w:ascii="Times New Roman" w:hAnsi="Times New Roman"/>
          <w:sz w:val="28"/>
          <w:szCs w:val="28"/>
        </w:rPr>
        <w:t xml:space="preserve"> </w:t>
      </w:r>
      <w:r w:rsidR="000D1053" w:rsidRPr="00514007">
        <w:rPr>
          <w:rFonts w:ascii="Times New Roman" w:hAnsi="Times New Roman"/>
          <w:sz w:val="28"/>
          <w:szCs w:val="28"/>
        </w:rPr>
        <w:t>на</w:t>
      </w:r>
      <w:r w:rsidR="000D1053">
        <w:rPr>
          <w:rFonts w:ascii="Times New Roman" w:hAnsi="Times New Roman"/>
          <w:sz w:val="28"/>
          <w:szCs w:val="28"/>
        </w:rPr>
        <w:t xml:space="preserve"> </w:t>
      </w:r>
      <w:r w:rsidR="000D1053" w:rsidRPr="00514007">
        <w:rPr>
          <w:rFonts w:ascii="Times New Roman" w:hAnsi="Times New Roman"/>
          <w:sz w:val="28"/>
          <w:szCs w:val="28"/>
        </w:rPr>
        <w:t>основе</w:t>
      </w:r>
      <w:r w:rsidR="000D1053">
        <w:rPr>
          <w:rFonts w:ascii="Times New Roman" w:hAnsi="Times New Roman"/>
          <w:sz w:val="28"/>
          <w:szCs w:val="28"/>
        </w:rPr>
        <w:t xml:space="preserve"> </w:t>
      </w:r>
      <w:r w:rsidR="000D1053" w:rsidRPr="00514007">
        <w:rPr>
          <w:rFonts w:ascii="Times New Roman" w:hAnsi="Times New Roman"/>
          <w:sz w:val="28"/>
          <w:szCs w:val="28"/>
        </w:rPr>
        <w:t>лучших</w:t>
      </w:r>
      <w:r w:rsidR="000D1053">
        <w:rPr>
          <w:rFonts w:ascii="Times New Roman" w:hAnsi="Times New Roman"/>
          <w:sz w:val="28"/>
          <w:szCs w:val="28"/>
        </w:rPr>
        <w:t xml:space="preserve"> </w:t>
      </w:r>
      <w:r w:rsidR="000D1053" w:rsidRPr="00514007">
        <w:rPr>
          <w:rFonts w:ascii="Times New Roman" w:hAnsi="Times New Roman"/>
          <w:sz w:val="28"/>
          <w:szCs w:val="28"/>
        </w:rPr>
        <w:t>отечественных</w:t>
      </w:r>
      <w:r w:rsidR="000D1053">
        <w:rPr>
          <w:rFonts w:ascii="Times New Roman" w:hAnsi="Times New Roman"/>
          <w:sz w:val="28"/>
          <w:szCs w:val="28"/>
        </w:rPr>
        <w:t xml:space="preserve"> </w:t>
      </w:r>
      <w:r w:rsidR="000D1053" w:rsidRPr="00514007">
        <w:rPr>
          <w:rFonts w:ascii="Times New Roman" w:hAnsi="Times New Roman"/>
          <w:sz w:val="28"/>
          <w:szCs w:val="28"/>
        </w:rPr>
        <w:t>и</w:t>
      </w:r>
      <w:r w:rsidR="000D1053">
        <w:rPr>
          <w:rFonts w:ascii="Times New Roman" w:hAnsi="Times New Roman"/>
          <w:sz w:val="28"/>
          <w:szCs w:val="28"/>
        </w:rPr>
        <w:t xml:space="preserve"> </w:t>
      </w:r>
      <w:r w:rsidR="000D1053" w:rsidRPr="00514007">
        <w:rPr>
          <w:rFonts w:ascii="Times New Roman" w:hAnsi="Times New Roman"/>
          <w:sz w:val="28"/>
          <w:szCs w:val="28"/>
        </w:rPr>
        <w:t>международных</w:t>
      </w:r>
      <w:r w:rsidR="000D1053">
        <w:rPr>
          <w:rFonts w:ascii="Times New Roman" w:hAnsi="Times New Roman"/>
          <w:sz w:val="28"/>
          <w:szCs w:val="28"/>
        </w:rPr>
        <w:t xml:space="preserve"> </w:t>
      </w:r>
      <w:r w:rsidR="000D1053" w:rsidRPr="00514007">
        <w:rPr>
          <w:rFonts w:ascii="Times New Roman" w:hAnsi="Times New Roman"/>
          <w:sz w:val="28"/>
          <w:szCs w:val="28"/>
        </w:rPr>
        <w:t>практик,</w:t>
      </w:r>
      <w:r w:rsidR="000D1053">
        <w:rPr>
          <w:rFonts w:ascii="Times New Roman" w:hAnsi="Times New Roman"/>
          <w:sz w:val="28"/>
          <w:szCs w:val="28"/>
        </w:rPr>
        <w:t xml:space="preserve"> </w:t>
      </w:r>
      <w:r w:rsidR="000D1053" w:rsidRPr="00514007">
        <w:rPr>
          <w:rFonts w:ascii="Times New Roman" w:hAnsi="Times New Roman"/>
          <w:sz w:val="28"/>
          <w:szCs w:val="28"/>
        </w:rPr>
        <w:t>и</w:t>
      </w:r>
      <w:r w:rsidR="000D1053">
        <w:rPr>
          <w:rFonts w:ascii="Times New Roman" w:hAnsi="Times New Roman"/>
          <w:sz w:val="28"/>
          <w:szCs w:val="28"/>
        </w:rPr>
        <w:t xml:space="preserve"> </w:t>
      </w:r>
      <w:r w:rsidR="000D1053" w:rsidRPr="00514007">
        <w:rPr>
          <w:rFonts w:ascii="Times New Roman" w:hAnsi="Times New Roman"/>
          <w:sz w:val="28"/>
          <w:szCs w:val="28"/>
        </w:rPr>
        <w:t>рекомендаций</w:t>
      </w:r>
      <w:r w:rsidR="000D1053">
        <w:rPr>
          <w:rFonts w:ascii="Times New Roman" w:hAnsi="Times New Roman"/>
          <w:sz w:val="28"/>
          <w:szCs w:val="28"/>
        </w:rPr>
        <w:t xml:space="preserve"> </w:t>
      </w:r>
      <w:r w:rsidR="000D1053" w:rsidRPr="00514007">
        <w:rPr>
          <w:rFonts w:ascii="Times New Roman" w:hAnsi="Times New Roman"/>
          <w:sz w:val="28"/>
          <w:szCs w:val="28"/>
        </w:rPr>
        <w:t>для</w:t>
      </w:r>
      <w:r w:rsidR="000D1053">
        <w:rPr>
          <w:rFonts w:ascii="Times New Roman" w:hAnsi="Times New Roman"/>
          <w:sz w:val="28"/>
          <w:szCs w:val="28"/>
        </w:rPr>
        <w:t xml:space="preserve"> </w:t>
      </w:r>
      <w:r w:rsidR="000D1053" w:rsidRPr="00514007">
        <w:rPr>
          <w:rFonts w:ascii="Times New Roman" w:hAnsi="Times New Roman"/>
          <w:sz w:val="28"/>
          <w:szCs w:val="28"/>
        </w:rPr>
        <w:t>лиц,</w:t>
      </w:r>
      <w:r w:rsidR="000D1053">
        <w:rPr>
          <w:rFonts w:ascii="Times New Roman" w:hAnsi="Times New Roman"/>
          <w:sz w:val="28"/>
          <w:szCs w:val="28"/>
        </w:rPr>
        <w:t xml:space="preserve"> </w:t>
      </w:r>
      <w:r w:rsidR="000D1053" w:rsidRPr="00514007">
        <w:rPr>
          <w:rFonts w:ascii="Times New Roman" w:hAnsi="Times New Roman"/>
          <w:sz w:val="28"/>
          <w:szCs w:val="28"/>
        </w:rPr>
        <w:t>принимающих</w:t>
      </w:r>
      <w:r w:rsidR="000D1053">
        <w:rPr>
          <w:rFonts w:ascii="Times New Roman" w:hAnsi="Times New Roman"/>
          <w:sz w:val="28"/>
          <w:szCs w:val="28"/>
        </w:rPr>
        <w:t xml:space="preserve"> </w:t>
      </w:r>
      <w:r w:rsidR="000D1053" w:rsidRPr="00514007">
        <w:rPr>
          <w:rFonts w:ascii="Times New Roman" w:hAnsi="Times New Roman"/>
          <w:sz w:val="28"/>
          <w:szCs w:val="28"/>
        </w:rPr>
        <w:t>решения</w:t>
      </w:r>
      <w:r w:rsidR="000D1053">
        <w:rPr>
          <w:rFonts w:ascii="Times New Roman" w:hAnsi="Times New Roman"/>
          <w:sz w:val="28"/>
          <w:szCs w:val="28"/>
        </w:rPr>
        <w:t xml:space="preserve"> </w:t>
      </w:r>
      <w:r w:rsidR="000D1053" w:rsidRPr="00514007">
        <w:rPr>
          <w:rFonts w:ascii="Times New Roman" w:hAnsi="Times New Roman"/>
          <w:sz w:val="28"/>
          <w:szCs w:val="28"/>
        </w:rPr>
        <w:t>в</w:t>
      </w:r>
      <w:r w:rsidR="000D1053">
        <w:rPr>
          <w:rFonts w:ascii="Times New Roman" w:hAnsi="Times New Roman"/>
          <w:sz w:val="28"/>
          <w:szCs w:val="28"/>
        </w:rPr>
        <w:t xml:space="preserve"> </w:t>
      </w:r>
      <w:r w:rsidR="000D1053" w:rsidRPr="00514007">
        <w:rPr>
          <w:rFonts w:ascii="Times New Roman" w:hAnsi="Times New Roman"/>
          <w:sz w:val="28"/>
          <w:szCs w:val="28"/>
        </w:rPr>
        <w:t>данной</w:t>
      </w:r>
      <w:r w:rsidR="000D1053">
        <w:rPr>
          <w:rFonts w:ascii="Times New Roman" w:hAnsi="Times New Roman"/>
          <w:sz w:val="28"/>
          <w:szCs w:val="28"/>
        </w:rPr>
        <w:t xml:space="preserve"> </w:t>
      </w:r>
      <w:r w:rsidR="000D1053" w:rsidRPr="00514007">
        <w:rPr>
          <w:rFonts w:ascii="Times New Roman" w:hAnsi="Times New Roman"/>
          <w:sz w:val="28"/>
          <w:szCs w:val="28"/>
        </w:rPr>
        <w:t>области.</w:t>
      </w:r>
      <w:r w:rsidR="000D1053">
        <w:rPr>
          <w:rFonts w:ascii="Times New Roman" w:hAnsi="Times New Roman"/>
          <w:sz w:val="28"/>
          <w:szCs w:val="28"/>
        </w:rPr>
        <w:t xml:space="preserve"> Оно </w:t>
      </w:r>
      <w:r w:rsidR="000D1053" w:rsidRPr="00514007">
        <w:rPr>
          <w:rFonts w:ascii="Times New Roman" w:hAnsi="Times New Roman"/>
          <w:sz w:val="28"/>
          <w:szCs w:val="28"/>
        </w:rPr>
        <w:t>позволит:</w:t>
      </w:r>
      <w:r w:rsidR="000D1053">
        <w:rPr>
          <w:rFonts w:ascii="Times New Roman" w:hAnsi="Times New Roman"/>
          <w:sz w:val="28"/>
          <w:szCs w:val="28"/>
        </w:rPr>
        <w:t xml:space="preserve"> </w:t>
      </w:r>
      <w:r w:rsidR="000D1053" w:rsidRPr="00514007">
        <w:rPr>
          <w:rFonts w:ascii="Times New Roman" w:hAnsi="Times New Roman"/>
          <w:sz w:val="28"/>
          <w:szCs w:val="28"/>
        </w:rPr>
        <w:t>диагностировать</w:t>
      </w:r>
      <w:r w:rsidR="000D1053">
        <w:rPr>
          <w:rFonts w:ascii="Times New Roman" w:hAnsi="Times New Roman"/>
          <w:sz w:val="28"/>
          <w:szCs w:val="28"/>
        </w:rPr>
        <w:t xml:space="preserve"> </w:t>
      </w:r>
      <w:r w:rsidR="000D1053" w:rsidRPr="00514007">
        <w:rPr>
          <w:rFonts w:ascii="Times New Roman" w:hAnsi="Times New Roman"/>
          <w:sz w:val="28"/>
          <w:szCs w:val="28"/>
        </w:rPr>
        <w:t>проблемы</w:t>
      </w:r>
      <w:r w:rsidR="000D1053">
        <w:rPr>
          <w:rFonts w:ascii="Times New Roman" w:hAnsi="Times New Roman"/>
          <w:sz w:val="28"/>
          <w:szCs w:val="28"/>
        </w:rPr>
        <w:t xml:space="preserve"> </w:t>
      </w:r>
      <w:r w:rsidR="000D1053" w:rsidRPr="00514007">
        <w:rPr>
          <w:rFonts w:ascii="Times New Roman" w:hAnsi="Times New Roman"/>
          <w:sz w:val="28"/>
          <w:szCs w:val="28"/>
        </w:rPr>
        <w:t>его</w:t>
      </w:r>
      <w:r w:rsidR="000D1053">
        <w:rPr>
          <w:rFonts w:ascii="Times New Roman" w:hAnsi="Times New Roman"/>
          <w:sz w:val="28"/>
          <w:szCs w:val="28"/>
        </w:rPr>
        <w:t xml:space="preserve"> </w:t>
      </w:r>
      <w:r w:rsidR="000D1053" w:rsidRPr="00514007">
        <w:rPr>
          <w:rFonts w:ascii="Times New Roman" w:hAnsi="Times New Roman"/>
          <w:sz w:val="28"/>
          <w:szCs w:val="28"/>
        </w:rPr>
        <w:t>формирования;</w:t>
      </w:r>
      <w:r w:rsidR="000D1053">
        <w:rPr>
          <w:rFonts w:ascii="Times New Roman" w:hAnsi="Times New Roman"/>
          <w:sz w:val="28"/>
          <w:szCs w:val="28"/>
        </w:rPr>
        <w:t xml:space="preserve"> </w:t>
      </w:r>
      <w:r w:rsidR="000D1053" w:rsidRPr="00514007">
        <w:rPr>
          <w:rFonts w:ascii="Times New Roman" w:hAnsi="Times New Roman"/>
          <w:sz w:val="28"/>
          <w:szCs w:val="28"/>
        </w:rPr>
        <w:t>разработать</w:t>
      </w:r>
      <w:r w:rsidR="000D1053">
        <w:rPr>
          <w:rFonts w:ascii="Times New Roman" w:hAnsi="Times New Roman"/>
          <w:sz w:val="28"/>
          <w:szCs w:val="28"/>
        </w:rPr>
        <w:t xml:space="preserve"> </w:t>
      </w:r>
      <w:r w:rsidR="000D1053" w:rsidRPr="00514007">
        <w:rPr>
          <w:rFonts w:ascii="Times New Roman" w:hAnsi="Times New Roman"/>
          <w:sz w:val="28"/>
          <w:szCs w:val="28"/>
        </w:rPr>
        <w:t>единую</w:t>
      </w:r>
      <w:r w:rsidR="000D1053">
        <w:rPr>
          <w:rFonts w:ascii="Times New Roman" w:hAnsi="Times New Roman"/>
          <w:sz w:val="28"/>
          <w:szCs w:val="28"/>
        </w:rPr>
        <w:t xml:space="preserve"> </w:t>
      </w:r>
      <w:r w:rsidR="000D1053" w:rsidRPr="00514007">
        <w:rPr>
          <w:rFonts w:ascii="Times New Roman" w:hAnsi="Times New Roman"/>
          <w:sz w:val="28"/>
          <w:szCs w:val="28"/>
        </w:rPr>
        <w:t>структуру</w:t>
      </w:r>
      <w:r w:rsidR="000D1053">
        <w:rPr>
          <w:rFonts w:ascii="Times New Roman" w:hAnsi="Times New Roman"/>
          <w:sz w:val="28"/>
          <w:szCs w:val="28"/>
        </w:rPr>
        <w:t xml:space="preserve"> </w:t>
      </w:r>
      <w:r w:rsidR="000D1053" w:rsidRPr="00514007">
        <w:rPr>
          <w:rFonts w:ascii="Times New Roman" w:hAnsi="Times New Roman"/>
          <w:sz w:val="28"/>
          <w:szCs w:val="28"/>
        </w:rPr>
        <w:t>баз</w:t>
      </w:r>
      <w:r w:rsidR="000D1053">
        <w:rPr>
          <w:rFonts w:ascii="Times New Roman" w:hAnsi="Times New Roman"/>
          <w:sz w:val="28"/>
          <w:szCs w:val="28"/>
        </w:rPr>
        <w:t xml:space="preserve"> </w:t>
      </w:r>
      <w:r w:rsidR="000D1053" w:rsidRPr="00514007">
        <w:rPr>
          <w:rFonts w:ascii="Times New Roman" w:hAnsi="Times New Roman"/>
          <w:sz w:val="28"/>
          <w:szCs w:val="28"/>
        </w:rPr>
        <w:t>данных</w:t>
      </w:r>
      <w:r w:rsidR="000D1053">
        <w:rPr>
          <w:rFonts w:ascii="Times New Roman" w:hAnsi="Times New Roman"/>
          <w:sz w:val="28"/>
          <w:szCs w:val="28"/>
        </w:rPr>
        <w:t xml:space="preserve"> </w:t>
      </w:r>
      <w:r w:rsidR="000D1053" w:rsidRPr="00514007">
        <w:rPr>
          <w:rFonts w:ascii="Times New Roman" w:hAnsi="Times New Roman"/>
          <w:sz w:val="28"/>
          <w:szCs w:val="28"/>
        </w:rPr>
        <w:t>и</w:t>
      </w:r>
      <w:r w:rsidR="000D1053">
        <w:rPr>
          <w:rFonts w:ascii="Times New Roman" w:hAnsi="Times New Roman"/>
          <w:sz w:val="28"/>
          <w:szCs w:val="28"/>
        </w:rPr>
        <w:t xml:space="preserve"> </w:t>
      </w:r>
      <w:r w:rsidR="000D1053" w:rsidRPr="00514007">
        <w:rPr>
          <w:rFonts w:ascii="Times New Roman" w:hAnsi="Times New Roman"/>
          <w:sz w:val="28"/>
          <w:szCs w:val="28"/>
        </w:rPr>
        <w:t>показателей,</w:t>
      </w:r>
      <w:r w:rsidR="000D1053">
        <w:rPr>
          <w:rFonts w:ascii="Times New Roman" w:hAnsi="Times New Roman"/>
          <w:sz w:val="28"/>
          <w:szCs w:val="28"/>
        </w:rPr>
        <w:t xml:space="preserve"> </w:t>
      </w:r>
      <w:r w:rsidR="000D1053" w:rsidRPr="00514007">
        <w:rPr>
          <w:rFonts w:ascii="Times New Roman" w:hAnsi="Times New Roman"/>
          <w:sz w:val="28"/>
          <w:szCs w:val="28"/>
        </w:rPr>
        <w:t>а</w:t>
      </w:r>
      <w:r w:rsidR="000D1053">
        <w:rPr>
          <w:rFonts w:ascii="Times New Roman" w:hAnsi="Times New Roman"/>
          <w:sz w:val="28"/>
          <w:szCs w:val="28"/>
        </w:rPr>
        <w:t xml:space="preserve"> </w:t>
      </w:r>
      <w:r w:rsidR="000D1053" w:rsidRPr="00514007">
        <w:rPr>
          <w:rFonts w:ascii="Times New Roman" w:hAnsi="Times New Roman"/>
          <w:sz w:val="28"/>
          <w:szCs w:val="28"/>
        </w:rPr>
        <w:t>также</w:t>
      </w:r>
      <w:r w:rsidR="000D1053">
        <w:rPr>
          <w:rFonts w:ascii="Times New Roman" w:hAnsi="Times New Roman"/>
          <w:sz w:val="28"/>
          <w:szCs w:val="28"/>
        </w:rPr>
        <w:t xml:space="preserve"> </w:t>
      </w:r>
      <w:r w:rsidR="000D1053" w:rsidRPr="00514007">
        <w:rPr>
          <w:rFonts w:ascii="Times New Roman" w:hAnsi="Times New Roman"/>
          <w:sz w:val="28"/>
          <w:szCs w:val="28"/>
        </w:rPr>
        <w:t>методик</w:t>
      </w:r>
      <w:r w:rsidR="000D1053">
        <w:rPr>
          <w:rFonts w:ascii="Times New Roman" w:hAnsi="Times New Roman"/>
          <w:sz w:val="28"/>
          <w:szCs w:val="28"/>
        </w:rPr>
        <w:t xml:space="preserve"> </w:t>
      </w:r>
      <w:r w:rsidR="000D1053" w:rsidRPr="00514007">
        <w:rPr>
          <w:rFonts w:ascii="Times New Roman" w:hAnsi="Times New Roman"/>
          <w:sz w:val="28"/>
          <w:szCs w:val="28"/>
        </w:rPr>
        <w:t>взаимодействия</w:t>
      </w:r>
      <w:r w:rsidR="000D1053">
        <w:rPr>
          <w:rFonts w:ascii="Times New Roman" w:hAnsi="Times New Roman"/>
          <w:sz w:val="28"/>
          <w:szCs w:val="28"/>
        </w:rPr>
        <w:t xml:space="preserve"> </w:t>
      </w:r>
      <w:r w:rsidR="000D1053" w:rsidRPr="00514007">
        <w:rPr>
          <w:rFonts w:ascii="Times New Roman" w:hAnsi="Times New Roman"/>
          <w:sz w:val="28"/>
          <w:szCs w:val="28"/>
        </w:rPr>
        <w:t>компонентных</w:t>
      </w:r>
      <w:r w:rsidR="000D1053">
        <w:rPr>
          <w:rFonts w:ascii="Times New Roman" w:hAnsi="Times New Roman"/>
          <w:sz w:val="28"/>
          <w:szCs w:val="28"/>
        </w:rPr>
        <w:t xml:space="preserve"> </w:t>
      </w:r>
      <w:proofErr w:type="spellStart"/>
      <w:r w:rsidR="000D1053" w:rsidRPr="00514007">
        <w:rPr>
          <w:rFonts w:ascii="Times New Roman" w:hAnsi="Times New Roman"/>
          <w:sz w:val="28"/>
          <w:szCs w:val="28"/>
        </w:rPr>
        <w:t>субиндексов</w:t>
      </w:r>
      <w:proofErr w:type="spellEnd"/>
      <w:r w:rsidR="000D1053" w:rsidRPr="00514007">
        <w:rPr>
          <w:rFonts w:ascii="Times New Roman" w:hAnsi="Times New Roman"/>
          <w:sz w:val="28"/>
          <w:szCs w:val="28"/>
        </w:rPr>
        <w:t>,</w:t>
      </w:r>
      <w:r w:rsidR="000D1053">
        <w:rPr>
          <w:rFonts w:ascii="Times New Roman" w:hAnsi="Times New Roman"/>
          <w:sz w:val="28"/>
          <w:szCs w:val="28"/>
        </w:rPr>
        <w:t xml:space="preserve"> </w:t>
      </w:r>
      <w:r w:rsidR="000D1053" w:rsidRPr="00514007">
        <w:rPr>
          <w:rFonts w:ascii="Times New Roman" w:hAnsi="Times New Roman"/>
          <w:sz w:val="28"/>
          <w:szCs w:val="28"/>
        </w:rPr>
        <w:t>входящих</w:t>
      </w:r>
      <w:r w:rsidR="000D1053">
        <w:rPr>
          <w:rFonts w:ascii="Times New Roman" w:hAnsi="Times New Roman"/>
          <w:sz w:val="28"/>
          <w:szCs w:val="28"/>
        </w:rPr>
        <w:t xml:space="preserve"> </w:t>
      </w:r>
      <w:r w:rsidR="000D1053" w:rsidRPr="00514007">
        <w:rPr>
          <w:rFonts w:ascii="Times New Roman" w:hAnsi="Times New Roman"/>
          <w:sz w:val="28"/>
          <w:szCs w:val="28"/>
        </w:rPr>
        <w:t>в</w:t>
      </w:r>
      <w:r w:rsidR="000D1053">
        <w:rPr>
          <w:rFonts w:ascii="Times New Roman" w:hAnsi="Times New Roman"/>
          <w:sz w:val="28"/>
          <w:szCs w:val="28"/>
        </w:rPr>
        <w:t xml:space="preserve"> </w:t>
      </w:r>
      <w:r w:rsidR="000D1053" w:rsidRPr="00514007">
        <w:rPr>
          <w:rFonts w:ascii="Times New Roman" w:hAnsi="Times New Roman"/>
          <w:sz w:val="28"/>
          <w:szCs w:val="28"/>
        </w:rPr>
        <w:t>интегральный</w:t>
      </w:r>
      <w:r w:rsidR="000D1053">
        <w:rPr>
          <w:rFonts w:ascii="Times New Roman" w:hAnsi="Times New Roman"/>
          <w:sz w:val="28"/>
          <w:szCs w:val="28"/>
        </w:rPr>
        <w:t xml:space="preserve"> </w:t>
      </w:r>
      <w:r w:rsidR="000D1053" w:rsidRPr="00514007">
        <w:rPr>
          <w:rFonts w:ascii="Times New Roman" w:hAnsi="Times New Roman"/>
          <w:sz w:val="28"/>
          <w:szCs w:val="28"/>
        </w:rPr>
        <w:t>индекс;</w:t>
      </w:r>
      <w:r w:rsidR="000D1053">
        <w:rPr>
          <w:rFonts w:ascii="Times New Roman" w:hAnsi="Times New Roman"/>
          <w:sz w:val="28"/>
          <w:szCs w:val="28"/>
        </w:rPr>
        <w:t xml:space="preserve"> </w:t>
      </w:r>
      <w:r w:rsidR="000D1053" w:rsidRPr="00514007">
        <w:rPr>
          <w:rFonts w:ascii="Times New Roman" w:hAnsi="Times New Roman"/>
          <w:sz w:val="28"/>
          <w:szCs w:val="28"/>
        </w:rPr>
        <w:t>разработать</w:t>
      </w:r>
      <w:r w:rsidR="000D1053">
        <w:rPr>
          <w:rFonts w:ascii="Times New Roman" w:hAnsi="Times New Roman"/>
          <w:sz w:val="28"/>
          <w:szCs w:val="28"/>
        </w:rPr>
        <w:t xml:space="preserve"> </w:t>
      </w:r>
      <w:r w:rsidR="000D1053" w:rsidRPr="00514007">
        <w:rPr>
          <w:rFonts w:ascii="Times New Roman" w:hAnsi="Times New Roman"/>
          <w:sz w:val="28"/>
          <w:szCs w:val="28"/>
        </w:rPr>
        <w:t>интегральный</w:t>
      </w:r>
      <w:r w:rsidR="000D1053">
        <w:rPr>
          <w:rFonts w:ascii="Times New Roman" w:hAnsi="Times New Roman"/>
          <w:sz w:val="28"/>
          <w:szCs w:val="28"/>
        </w:rPr>
        <w:t xml:space="preserve"> </w:t>
      </w:r>
      <w:r w:rsidR="000D1053" w:rsidRPr="00514007">
        <w:rPr>
          <w:rFonts w:ascii="Times New Roman" w:hAnsi="Times New Roman"/>
          <w:sz w:val="28"/>
          <w:szCs w:val="28"/>
        </w:rPr>
        <w:t>индекс</w:t>
      </w:r>
      <w:r w:rsidR="000D1053">
        <w:rPr>
          <w:rFonts w:ascii="Times New Roman" w:hAnsi="Times New Roman"/>
          <w:sz w:val="28"/>
          <w:szCs w:val="28"/>
        </w:rPr>
        <w:t xml:space="preserve"> </w:t>
      </w:r>
      <w:r w:rsidR="000D1053" w:rsidRPr="00514007">
        <w:rPr>
          <w:rFonts w:ascii="Times New Roman" w:hAnsi="Times New Roman"/>
          <w:sz w:val="28"/>
          <w:szCs w:val="28"/>
        </w:rPr>
        <w:t>готовности</w:t>
      </w:r>
      <w:r w:rsidR="000D1053">
        <w:rPr>
          <w:rFonts w:ascii="Times New Roman" w:hAnsi="Times New Roman"/>
          <w:sz w:val="28"/>
          <w:szCs w:val="28"/>
        </w:rPr>
        <w:t xml:space="preserve"> </w:t>
      </w:r>
      <w:r w:rsidR="000D1053" w:rsidRPr="00514007">
        <w:rPr>
          <w:rFonts w:ascii="Times New Roman" w:hAnsi="Times New Roman"/>
          <w:sz w:val="28"/>
          <w:szCs w:val="28"/>
        </w:rPr>
        <w:t>экономики</w:t>
      </w:r>
      <w:r w:rsidR="000D1053">
        <w:rPr>
          <w:rFonts w:ascii="Times New Roman" w:hAnsi="Times New Roman"/>
          <w:sz w:val="28"/>
          <w:szCs w:val="28"/>
        </w:rPr>
        <w:t xml:space="preserve"> </w:t>
      </w:r>
      <w:r w:rsidR="000D1053" w:rsidRPr="00514007">
        <w:rPr>
          <w:rFonts w:ascii="Times New Roman" w:hAnsi="Times New Roman"/>
          <w:sz w:val="28"/>
          <w:szCs w:val="28"/>
        </w:rPr>
        <w:t>к</w:t>
      </w:r>
      <w:r w:rsidR="000D1053">
        <w:rPr>
          <w:rFonts w:ascii="Times New Roman" w:hAnsi="Times New Roman"/>
          <w:sz w:val="28"/>
          <w:szCs w:val="28"/>
        </w:rPr>
        <w:t xml:space="preserve"> </w:t>
      </w:r>
      <w:r w:rsidR="000D1053" w:rsidRPr="00514007">
        <w:rPr>
          <w:rFonts w:ascii="Times New Roman" w:hAnsi="Times New Roman"/>
          <w:sz w:val="28"/>
          <w:szCs w:val="28"/>
        </w:rPr>
        <w:t>национальной</w:t>
      </w:r>
      <w:r w:rsidR="000D1053">
        <w:rPr>
          <w:rFonts w:ascii="Times New Roman" w:hAnsi="Times New Roman"/>
          <w:sz w:val="28"/>
          <w:szCs w:val="28"/>
        </w:rPr>
        <w:t xml:space="preserve"> </w:t>
      </w:r>
      <w:r w:rsidR="000D1053" w:rsidRPr="00514007">
        <w:rPr>
          <w:rFonts w:ascii="Times New Roman" w:hAnsi="Times New Roman"/>
          <w:sz w:val="28"/>
          <w:szCs w:val="28"/>
        </w:rPr>
        <w:t>технологической</w:t>
      </w:r>
      <w:r w:rsidR="000D1053">
        <w:rPr>
          <w:rFonts w:ascii="Times New Roman" w:hAnsi="Times New Roman"/>
          <w:sz w:val="28"/>
          <w:szCs w:val="28"/>
        </w:rPr>
        <w:t xml:space="preserve"> </w:t>
      </w:r>
      <w:r w:rsidR="000D1053" w:rsidRPr="00514007">
        <w:rPr>
          <w:rFonts w:ascii="Times New Roman" w:hAnsi="Times New Roman"/>
          <w:sz w:val="28"/>
          <w:szCs w:val="28"/>
        </w:rPr>
        <w:t>инициативе;</w:t>
      </w:r>
      <w:r w:rsidR="000D1053">
        <w:rPr>
          <w:rFonts w:ascii="Times New Roman" w:hAnsi="Times New Roman"/>
          <w:sz w:val="28"/>
          <w:szCs w:val="28"/>
        </w:rPr>
        <w:t xml:space="preserve">  </w:t>
      </w:r>
      <w:r w:rsidR="000D1053" w:rsidRPr="00514007">
        <w:rPr>
          <w:rFonts w:ascii="Times New Roman" w:hAnsi="Times New Roman"/>
          <w:sz w:val="28"/>
          <w:szCs w:val="28"/>
        </w:rPr>
        <w:t>проанализировать</w:t>
      </w:r>
      <w:r w:rsidR="000D1053">
        <w:rPr>
          <w:rFonts w:ascii="Times New Roman" w:hAnsi="Times New Roman"/>
          <w:sz w:val="28"/>
          <w:szCs w:val="28"/>
        </w:rPr>
        <w:t xml:space="preserve"> </w:t>
      </w:r>
      <w:r w:rsidR="000D1053" w:rsidRPr="00514007">
        <w:rPr>
          <w:rFonts w:ascii="Times New Roman" w:hAnsi="Times New Roman"/>
          <w:sz w:val="28"/>
          <w:szCs w:val="28"/>
        </w:rPr>
        <w:t>интегральный</w:t>
      </w:r>
      <w:r w:rsidR="000D1053">
        <w:rPr>
          <w:rFonts w:ascii="Times New Roman" w:hAnsi="Times New Roman"/>
          <w:sz w:val="28"/>
          <w:szCs w:val="28"/>
        </w:rPr>
        <w:t xml:space="preserve"> </w:t>
      </w:r>
      <w:r w:rsidR="000D1053" w:rsidRPr="00514007">
        <w:rPr>
          <w:rFonts w:ascii="Times New Roman" w:hAnsi="Times New Roman"/>
          <w:sz w:val="28"/>
          <w:szCs w:val="28"/>
        </w:rPr>
        <w:t>индекс</w:t>
      </w:r>
      <w:r w:rsidR="000D1053">
        <w:rPr>
          <w:rFonts w:ascii="Times New Roman" w:hAnsi="Times New Roman"/>
          <w:sz w:val="28"/>
          <w:szCs w:val="28"/>
        </w:rPr>
        <w:t xml:space="preserve"> </w:t>
      </w:r>
      <w:r w:rsidR="000D1053" w:rsidRPr="00514007">
        <w:rPr>
          <w:rFonts w:ascii="Times New Roman" w:hAnsi="Times New Roman"/>
          <w:sz w:val="28"/>
          <w:szCs w:val="28"/>
        </w:rPr>
        <w:t>готовности,</w:t>
      </w:r>
      <w:r w:rsidR="000D1053">
        <w:rPr>
          <w:rFonts w:ascii="Times New Roman" w:hAnsi="Times New Roman"/>
          <w:sz w:val="28"/>
          <w:szCs w:val="28"/>
        </w:rPr>
        <w:t xml:space="preserve"> </w:t>
      </w:r>
      <w:r w:rsidR="000D1053" w:rsidRPr="00514007">
        <w:rPr>
          <w:rFonts w:ascii="Times New Roman" w:hAnsi="Times New Roman"/>
          <w:sz w:val="28"/>
          <w:szCs w:val="28"/>
        </w:rPr>
        <w:t>интегрируя</w:t>
      </w:r>
      <w:r w:rsidR="000D1053">
        <w:rPr>
          <w:rFonts w:ascii="Times New Roman" w:hAnsi="Times New Roman"/>
          <w:sz w:val="28"/>
          <w:szCs w:val="28"/>
        </w:rPr>
        <w:t xml:space="preserve"> </w:t>
      </w:r>
      <w:r w:rsidR="000D1053" w:rsidRPr="00514007">
        <w:rPr>
          <w:rFonts w:ascii="Times New Roman" w:hAnsi="Times New Roman"/>
          <w:sz w:val="28"/>
          <w:szCs w:val="28"/>
        </w:rPr>
        <w:t>взаимодействия</w:t>
      </w:r>
      <w:r w:rsidR="000D1053">
        <w:rPr>
          <w:rFonts w:ascii="Times New Roman" w:hAnsi="Times New Roman"/>
          <w:sz w:val="28"/>
          <w:szCs w:val="28"/>
        </w:rPr>
        <w:t xml:space="preserve"> </w:t>
      </w:r>
      <w:r w:rsidR="000D1053" w:rsidRPr="00514007">
        <w:rPr>
          <w:rFonts w:ascii="Times New Roman" w:hAnsi="Times New Roman"/>
          <w:sz w:val="28"/>
          <w:szCs w:val="28"/>
        </w:rPr>
        <w:t>большого</w:t>
      </w:r>
      <w:r w:rsidR="000D1053">
        <w:rPr>
          <w:rFonts w:ascii="Times New Roman" w:hAnsi="Times New Roman"/>
          <w:sz w:val="28"/>
          <w:szCs w:val="28"/>
        </w:rPr>
        <w:t xml:space="preserve"> </w:t>
      </w:r>
      <w:r w:rsidR="000D1053" w:rsidRPr="00514007">
        <w:rPr>
          <w:rFonts w:ascii="Times New Roman" w:hAnsi="Times New Roman"/>
          <w:sz w:val="28"/>
          <w:szCs w:val="28"/>
        </w:rPr>
        <w:t>числа</w:t>
      </w:r>
      <w:r w:rsidR="000D1053">
        <w:rPr>
          <w:rFonts w:ascii="Times New Roman" w:hAnsi="Times New Roman"/>
          <w:sz w:val="28"/>
          <w:szCs w:val="28"/>
        </w:rPr>
        <w:t xml:space="preserve"> </w:t>
      </w:r>
      <w:r w:rsidR="000D1053" w:rsidRPr="00514007">
        <w:rPr>
          <w:rFonts w:ascii="Times New Roman" w:hAnsi="Times New Roman"/>
          <w:sz w:val="28"/>
          <w:szCs w:val="28"/>
        </w:rPr>
        <w:t>статистических</w:t>
      </w:r>
      <w:r w:rsidR="000D1053">
        <w:rPr>
          <w:rFonts w:ascii="Times New Roman" w:hAnsi="Times New Roman"/>
          <w:sz w:val="28"/>
          <w:szCs w:val="28"/>
        </w:rPr>
        <w:t xml:space="preserve"> </w:t>
      </w:r>
      <w:r w:rsidR="000D1053" w:rsidRPr="00514007">
        <w:rPr>
          <w:rFonts w:ascii="Times New Roman" w:hAnsi="Times New Roman"/>
          <w:sz w:val="28"/>
          <w:szCs w:val="28"/>
        </w:rPr>
        <w:t>переменных</w:t>
      </w:r>
      <w:r w:rsidR="000D1053">
        <w:rPr>
          <w:rFonts w:ascii="Times New Roman" w:hAnsi="Times New Roman"/>
          <w:sz w:val="28"/>
          <w:szCs w:val="28"/>
        </w:rPr>
        <w:t xml:space="preserve"> </w:t>
      </w:r>
      <w:r w:rsidR="000D1053" w:rsidRPr="00514007">
        <w:rPr>
          <w:rFonts w:ascii="Times New Roman" w:hAnsi="Times New Roman"/>
          <w:sz w:val="28"/>
          <w:szCs w:val="28"/>
        </w:rPr>
        <w:t>для</w:t>
      </w:r>
      <w:r w:rsidR="000D1053">
        <w:rPr>
          <w:rFonts w:ascii="Times New Roman" w:hAnsi="Times New Roman"/>
          <w:sz w:val="28"/>
          <w:szCs w:val="28"/>
        </w:rPr>
        <w:t xml:space="preserve"> </w:t>
      </w:r>
      <w:r w:rsidR="000D1053" w:rsidRPr="00514007">
        <w:rPr>
          <w:rFonts w:ascii="Times New Roman" w:hAnsi="Times New Roman"/>
          <w:sz w:val="28"/>
          <w:szCs w:val="28"/>
        </w:rPr>
        <w:t>визуализации</w:t>
      </w:r>
      <w:r w:rsidR="000D1053">
        <w:rPr>
          <w:rFonts w:ascii="Times New Roman" w:hAnsi="Times New Roman"/>
          <w:sz w:val="28"/>
          <w:szCs w:val="28"/>
        </w:rPr>
        <w:t xml:space="preserve"> </w:t>
      </w:r>
      <w:r w:rsidR="000D1053" w:rsidRPr="00514007">
        <w:rPr>
          <w:rFonts w:ascii="Times New Roman" w:hAnsi="Times New Roman"/>
          <w:sz w:val="28"/>
          <w:szCs w:val="28"/>
        </w:rPr>
        <w:t>информации;</w:t>
      </w:r>
      <w:r w:rsidR="000D1053">
        <w:rPr>
          <w:rFonts w:ascii="Times New Roman" w:hAnsi="Times New Roman"/>
          <w:sz w:val="28"/>
          <w:szCs w:val="28"/>
        </w:rPr>
        <w:t xml:space="preserve"> </w:t>
      </w:r>
      <w:r w:rsidR="000D1053" w:rsidRPr="00514007">
        <w:rPr>
          <w:rFonts w:ascii="Times New Roman" w:hAnsi="Times New Roman"/>
          <w:sz w:val="28"/>
          <w:szCs w:val="28"/>
        </w:rPr>
        <w:t>определить</w:t>
      </w:r>
      <w:r w:rsidR="000D1053">
        <w:rPr>
          <w:rFonts w:ascii="Times New Roman" w:hAnsi="Times New Roman"/>
          <w:sz w:val="28"/>
          <w:szCs w:val="28"/>
        </w:rPr>
        <w:t xml:space="preserve"> </w:t>
      </w:r>
      <w:r w:rsidR="000D1053" w:rsidRPr="00514007">
        <w:rPr>
          <w:rFonts w:ascii="Times New Roman" w:hAnsi="Times New Roman"/>
          <w:sz w:val="28"/>
          <w:szCs w:val="28"/>
        </w:rPr>
        <w:t>методы</w:t>
      </w:r>
      <w:r w:rsidR="000D1053">
        <w:rPr>
          <w:rFonts w:ascii="Times New Roman" w:hAnsi="Times New Roman"/>
          <w:sz w:val="28"/>
          <w:szCs w:val="28"/>
        </w:rPr>
        <w:t xml:space="preserve"> </w:t>
      </w:r>
      <w:r w:rsidR="000D1053" w:rsidRPr="00514007">
        <w:rPr>
          <w:rFonts w:ascii="Times New Roman" w:hAnsi="Times New Roman"/>
          <w:sz w:val="28"/>
          <w:szCs w:val="28"/>
        </w:rPr>
        <w:t>прогнозирования</w:t>
      </w:r>
      <w:r w:rsidR="000D1053">
        <w:rPr>
          <w:rFonts w:ascii="Times New Roman" w:hAnsi="Times New Roman"/>
          <w:sz w:val="28"/>
          <w:szCs w:val="28"/>
        </w:rPr>
        <w:t xml:space="preserve"> </w:t>
      </w:r>
      <w:r w:rsidR="000D1053" w:rsidRPr="00514007">
        <w:rPr>
          <w:rFonts w:ascii="Times New Roman" w:hAnsi="Times New Roman"/>
          <w:sz w:val="28"/>
          <w:szCs w:val="28"/>
        </w:rPr>
        <w:t>интегрального</w:t>
      </w:r>
      <w:r w:rsidR="000D1053">
        <w:rPr>
          <w:rFonts w:ascii="Times New Roman" w:hAnsi="Times New Roman"/>
          <w:sz w:val="28"/>
          <w:szCs w:val="28"/>
        </w:rPr>
        <w:t xml:space="preserve"> </w:t>
      </w:r>
      <w:r w:rsidR="000D1053" w:rsidRPr="00514007">
        <w:rPr>
          <w:rFonts w:ascii="Times New Roman" w:hAnsi="Times New Roman"/>
          <w:sz w:val="28"/>
          <w:szCs w:val="28"/>
        </w:rPr>
        <w:t>индекса</w:t>
      </w:r>
      <w:r w:rsidR="000D1053">
        <w:rPr>
          <w:rFonts w:ascii="Times New Roman" w:hAnsi="Times New Roman"/>
          <w:sz w:val="28"/>
          <w:szCs w:val="28"/>
        </w:rPr>
        <w:t xml:space="preserve"> </w:t>
      </w:r>
      <w:r w:rsidR="000D1053" w:rsidRPr="00514007">
        <w:rPr>
          <w:rFonts w:ascii="Times New Roman" w:hAnsi="Times New Roman"/>
          <w:sz w:val="28"/>
          <w:szCs w:val="28"/>
        </w:rPr>
        <w:t>готовности</w:t>
      </w:r>
      <w:r w:rsidR="000D1053">
        <w:rPr>
          <w:rFonts w:ascii="Times New Roman" w:hAnsi="Times New Roman"/>
          <w:sz w:val="28"/>
          <w:szCs w:val="28"/>
        </w:rPr>
        <w:t xml:space="preserve"> </w:t>
      </w:r>
      <w:r w:rsidR="000D1053" w:rsidRPr="00514007">
        <w:rPr>
          <w:rFonts w:ascii="Times New Roman" w:hAnsi="Times New Roman"/>
          <w:sz w:val="28"/>
          <w:szCs w:val="28"/>
        </w:rPr>
        <w:t>экономики</w:t>
      </w:r>
      <w:r w:rsidR="000D1053">
        <w:rPr>
          <w:rFonts w:ascii="Times New Roman" w:hAnsi="Times New Roman"/>
          <w:sz w:val="28"/>
          <w:szCs w:val="28"/>
        </w:rPr>
        <w:t xml:space="preserve"> </w:t>
      </w:r>
      <w:r w:rsidR="000D1053" w:rsidRPr="00514007">
        <w:rPr>
          <w:rFonts w:ascii="Times New Roman" w:hAnsi="Times New Roman"/>
          <w:sz w:val="28"/>
          <w:szCs w:val="28"/>
        </w:rPr>
        <w:t>к</w:t>
      </w:r>
      <w:r w:rsidR="000D1053">
        <w:rPr>
          <w:rFonts w:ascii="Times New Roman" w:hAnsi="Times New Roman"/>
          <w:sz w:val="28"/>
          <w:szCs w:val="28"/>
        </w:rPr>
        <w:t xml:space="preserve"> </w:t>
      </w:r>
      <w:r w:rsidR="000D1053" w:rsidRPr="00514007">
        <w:rPr>
          <w:rFonts w:ascii="Times New Roman" w:hAnsi="Times New Roman"/>
          <w:sz w:val="28"/>
          <w:szCs w:val="28"/>
        </w:rPr>
        <w:t>национальной</w:t>
      </w:r>
      <w:r w:rsidR="000D1053">
        <w:rPr>
          <w:rFonts w:ascii="Times New Roman" w:hAnsi="Times New Roman"/>
          <w:sz w:val="28"/>
          <w:szCs w:val="28"/>
        </w:rPr>
        <w:t xml:space="preserve"> </w:t>
      </w:r>
      <w:r w:rsidR="000D1053" w:rsidRPr="00514007">
        <w:rPr>
          <w:rFonts w:ascii="Times New Roman" w:hAnsi="Times New Roman"/>
          <w:sz w:val="28"/>
          <w:szCs w:val="28"/>
        </w:rPr>
        <w:t>технологической</w:t>
      </w:r>
      <w:r w:rsidR="000D1053">
        <w:rPr>
          <w:rFonts w:ascii="Times New Roman" w:hAnsi="Times New Roman"/>
          <w:sz w:val="28"/>
          <w:szCs w:val="28"/>
        </w:rPr>
        <w:t xml:space="preserve"> </w:t>
      </w:r>
      <w:r w:rsidR="000D1053" w:rsidRPr="00514007">
        <w:rPr>
          <w:rFonts w:ascii="Times New Roman" w:hAnsi="Times New Roman"/>
          <w:sz w:val="28"/>
          <w:szCs w:val="28"/>
        </w:rPr>
        <w:t>инициативе,</w:t>
      </w:r>
      <w:r w:rsidR="000D1053">
        <w:rPr>
          <w:rFonts w:ascii="Times New Roman" w:hAnsi="Times New Roman"/>
          <w:sz w:val="28"/>
          <w:szCs w:val="28"/>
        </w:rPr>
        <w:t xml:space="preserve"> </w:t>
      </w:r>
      <w:r w:rsidR="000D1053" w:rsidRPr="00514007">
        <w:rPr>
          <w:rFonts w:ascii="Times New Roman" w:hAnsi="Times New Roman"/>
          <w:sz w:val="28"/>
          <w:szCs w:val="28"/>
        </w:rPr>
        <w:t>которые</w:t>
      </w:r>
      <w:r w:rsidR="000D1053">
        <w:rPr>
          <w:rFonts w:ascii="Times New Roman" w:hAnsi="Times New Roman"/>
          <w:sz w:val="28"/>
          <w:szCs w:val="28"/>
        </w:rPr>
        <w:t xml:space="preserve"> </w:t>
      </w:r>
      <w:r w:rsidR="000D1053" w:rsidRPr="00514007">
        <w:rPr>
          <w:rFonts w:ascii="Times New Roman" w:hAnsi="Times New Roman"/>
          <w:sz w:val="28"/>
          <w:szCs w:val="28"/>
        </w:rPr>
        <w:t>реализуют</w:t>
      </w:r>
      <w:r w:rsidR="000D1053">
        <w:rPr>
          <w:rFonts w:ascii="Times New Roman" w:hAnsi="Times New Roman"/>
          <w:sz w:val="28"/>
          <w:szCs w:val="28"/>
        </w:rPr>
        <w:t xml:space="preserve"> </w:t>
      </w:r>
      <w:r w:rsidR="000D1053" w:rsidRPr="00514007">
        <w:rPr>
          <w:rFonts w:ascii="Times New Roman" w:hAnsi="Times New Roman"/>
          <w:sz w:val="28"/>
          <w:szCs w:val="28"/>
        </w:rPr>
        <w:t>«физическую»</w:t>
      </w:r>
      <w:r w:rsidR="000D1053">
        <w:rPr>
          <w:rFonts w:ascii="Times New Roman" w:hAnsi="Times New Roman"/>
          <w:sz w:val="28"/>
          <w:szCs w:val="28"/>
        </w:rPr>
        <w:t xml:space="preserve"> </w:t>
      </w:r>
      <w:r w:rsidR="000D1053" w:rsidRPr="00514007">
        <w:rPr>
          <w:rFonts w:ascii="Times New Roman" w:hAnsi="Times New Roman"/>
          <w:sz w:val="28"/>
          <w:szCs w:val="28"/>
        </w:rPr>
        <w:t>(по</w:t>
      </w:r>
      <w:r w:rsidR="000D1053">
        <w:rPr>
          <w:rFonts w:ascii="Times New Roman" w:hAnsi="Times New Roman"/>
          <w:sz w:val="28"/>
          <w:szCs w:val="28"/>
        </w:rPr>
        <w:t xml:space="preserve"> </w:t>
      </w:r>
      <w:r w:rsidR="000D1053" w:rsidRPr="00514007">
        <w:rPr>
          <w:rFonts w:ascii="Times New Roman" w:hAnsi="Times New Roman"/>
          <w:sz w:val="28"/>
          <w:szCs w:val="28"/>
        </w:rPr>
        <w:t>аналогии</w:t>
      </w:r>
      <w:r w:rsidR="000D1053">
        <w:rPr>
          <w:rFonts w:ascii="Times New Roman" w:hAnsi="Times New Roman"/>
          <w:sz w:val="28"/>
          <w:szCs w:val="28"/>
        </w:rPr>
        <w:t xml:space="preserve"> </w:t>
      </w:r>
      <w:r w:rsidR="000D1053" w:rsidRPr="00514007">
        <w:rPr>
          <w:rFonts w:ascii="Times New Roman" w:hAnsi="Times New Roman"/>
          <w:sz w:val="28"/>
          <w:szCs w:val="28"/>
        </w:rPr>
        <w:t>с</w:t>
      </w:r>
      <w:r w:rsidR="000D1053">
        <w:rPr>
          <w:rFonts w:ascii="Times New Roman" w:hAnsi="Times New Roman"/>
          <w:sz w:val="28"/>
          <w:szCs w:val="28"/>
        </w:rPr>
        <w:t xml:space="preserve"> </w:t>
      </w:r>
      <w:r w:rsidR="000D1053" w:rsidRPr="00514007">
        <w:rPr>
          <w:rFonts w:ascii="Times New Roman" w:hAnsi="Times New Roman"/>
          <w:sz w:val="28"/>
          <w:szCs w:val="28"/>
        </w:rPr>
        <w:t>теорией</w:t>
      </w:r>
      <w:r w:rsidR="000D1053">
        <w:rPr>
          <w:rFonts w:ascii="Times New Roman" w:hAnsi="Times New Roman"/>
          <w:sz w:val="28"/>
          <w:szCs w:val="28"/>
        </w:rPr>
        <w:t xml:space="preserve"> </w:t>
      </w:r>
      <w:r w:rsidR="000D1053" w:rsidRPr="00514007">
        <w:rPr>
          <w:rFonts w:ascii="Times New Roman" w:hAnsi="Times New Roman"/>
          <w:sz w:val="28"/>
          <w:szCs w:val="28"/>
        </w:rPr>
        <w:t>БД)</w:t>
      </w:r>
      <w:r w:rsidR="000D1053">
        <w:rPr>
          <w:rFonts w:ascii="Times New Roman" w:hAnsi="Times New Roman"/>
          <w:sz w:val="28"/>
          <w:szCs w:val="28"/>
        </w:rPr>
        <w:t xml:space="preserve"> </w:t>
      </w:r>
      <w:r w:rsidR="000D1053" w:rsidRPr="00514007">
        <w:rPr>
          <w:rFonts w:ascii="Times New Roman" w:hAnsi="Times New Roman"/>
          <w:sz w:val="28"/>
          <w:szCs w:val="28"/>
        </w:rPr>
        <w:t>составляющую,</w:t>
      </w:r>
      <w:r w:rsidR="000D1053">
        <w:rPr>
          <w:rFonts w:ascii="Times New Roman" w:hAnsi="Times New Roman"/>
          <w:sz w:val="28"/>
          <w:szCs w:val="28"/>
        </w:rPr>
        <w:t xml:space="preserve"> </w:t>
      </w:r>
      <w:r w:rsidR="000D1053" w:rsidRPr="00514007">
        <w:rPr>
          <w:rFonts w:ascii="Times New Roman" w:hAnsi="Times New Roman"/>
          <w:sz w:val="28"/>
          <w:szCs w:val="28"/>
        </w:rPr>
        <w:t>обеспечивающую</w:t>
      </w:r>
      <w:r w:rsidR="000D1053">
        <w:rPr>
          <w:rFonts w:ascii="Times New Roman" w:hAnsi="Times New Roman"/>
          <w:sz w:val="28"/>
          <w:szCs w:val="28"/>
        </w:rPr>
        <w:t xml:space="preserve"> </w:t>
      </w:r>
      <w:r w:rsidR="000D1053" w:rsidRPr="00514007">
        <w:rPr>
          <w:rFonts w:ascii="Times New Roman" w:hAnsi="Times New Roman"/>
          <w:sz w:val="28"/>
          <w:szCs w:val="28"/>
        </w:rPr>
        <w:t>доступ</w:t>
      </w:r>
      <w:r w:rsidR="000D1053">
        <w:rPr>
          <w:rFonts w:ascii="Times New Roman" w:hAnsi="Times New Roman"/>
          <w:sz w:val="28"/>
          <w:szCs w:val="28"/>
        </w:rPr>
        <w:t xml:space="preserve"> </w:t>
      </w:r>
      <w:r w:rsidR="000D1053" w:rsidRPr="00514007">
        <w:rPr>
          <w:rFonts w:ascii="Times New Roman" w:hAnsi="Times New Roman"/>
          <w:sz w:val="28"/>
          <w:szCs w:val="28"/>
        </w:rPr>
        <w:t>к</w:t>
      </w:r>
      <w:r w:rsidR="000D1053">
        <w:rPr>
          <w:rFonts w:ascii="Times New Roman" w:hAnsi="Times New Roman"/>
          <w:sz w:val="28"/>
          <w:szCs w:val="28"/>
        </w:rPr>
        <w:t xml:space="preserve"> </w:t>
      </w:r>
      <w:r w:rsidR="000D1053" w:rsidRPr="00514007">
        <w:rPr>
          <w:rFonts w:ascii="Times New Roman" w:hAnsi="Times New Roman"/>
          <w:sz w:val="28"/>
          <w:szCs w:val="28"/>
        </w:rPr>
        <w:t>экземплярам</w:t>
      </w:r>
      <w:r w:rsidR="000D1053">
        <w:rPr>
          <w:rFonts w:ascii="Times New Roman" w:hAnsi="Times New Roman"/>
          <w:sz w:val="28"/>
          <w:szCs w:val="28"/>
        </w:rPr>
        <w:t xml:space="preserve"> </w:t>
      </w:r>
      <w:r w:rsidR="000D1053" w:rsidRPr="00514007">
        <w:rPr>
          <w:rFonts w:ascii="Times New Roman" w:hAnsi="Times New Roman"/>
          <w:sz w:val="28"/>
          <w:szCs w:val="28"/>
        </w:rPr>
        <w:t>хранения,</w:t>
      </w:r>
      <w:r w:rsidR="000D1053">
        <w:rPr>
          <w:rFonts w:ascii="Times New Roman" w:hAnsi="Times New Roman"/>
          <w:sz w:val="28"/>
          <w:szCs w:val="28"/>
        </w:rPr>
        <w:t xml:space="preserve"> </w:t>
      </w:r>
      <w:r w:rsidR="000D1053" w:rsidRPr="00514007">
        <w:rPr>
          <w:rFonts w:ascii="Times New Roman" w:hAnsi="Times New Roman"/>
          <w:sz w:val="28"/>
          <w:szCs w:val="28"/>
        </w:rPr>
        <w:t>идентификацию</w:t>
      </w:r>
      <w:r w:rsidR="000D1053">
        <w:rPr>
          <w:rFonts w:ascii="Times New Roman" w:hAnsi="Times New Roman"/>
          <w:sz w:val="28"/>
          <w:szCs w:val="28"/>
        </w:rPr>
        <w:t xml:space="preserve"> </w:t>
      </w:r>
      <w:r w:rsidR="000D1053" w:rsidRPr="00514007">
        <w:rPr>
          <w:rFonts w:ascii="Times New Roman" w:hAnsi="Times New Roman"/>
          <w:sz w:val="28"/>
          <w:szCs w:val="28"/>
        </w:rPr>
        <w:t>и</w:t>
      </w:r>
      <w:r w:rsidR="000D1053">
        <w:rPr>
          <w:rFonts w:ascii="Times New Roman" w:hAnsi="Times New Roman"/>
          <w:sz w:val="28"/>
          <w:szCs w:val="28"/>
        </w:rPr>
        <w:t xml:space="preserve"> </w:t>
      </w:r>
      <w:r w:rsidR="000D1053" w:rsidRPr="00514007">
        <w:rPr>
          <w:rFonts w:ascii="Times New Roman" w:hAnsi="Times New Roman"/>
          <w:sz w:val="28"/>
          <w:szCs w:val="28"/>
        </w:rPr>
        <w:t>поиск</w:t>
      </w:r>
      <w:r w:rsidR="000D1053">
        <w:rPr>
          <w:rFonts w:ascii="Times New Roman" w:hAnsi="Times New Roman"/>
          <w:sz w:val="28"/>
          <w:szCs w:val="28"/>
        </w:rPr>
        <w:t xml:space="preserve"> </w:t>
      </w:r>
      <w:r w:rsidR="000D1053" w:rsidRPr="00514007">
        <w:rPr>
          <w:rFonts w:ascii="Times New Roman" w:hAnsi="Times New Roman"/>
          <w:sz w:val="28"/>
          <w:szCs w:val="28"/>
        </w:rPr>
        <w:t>значений</w:t>
      </w:r>
      <w:r w:rsidR="000D1053">
        <w:rPr>
          <w:rFonts w:ascii="Times New Roman" w:hAnsi="Times New Roman"/>
          <w:sz w:val="28"/>
          <w:szCs w:val="28"/>
        </w:rPr>
        <w:t xml:space="preserve"> </w:t>
      </w:r>
      <w:r w:rsidR="000D1053" w:rsidRPr="00514007">
        <w:rPr>
          <w:rFonts w:ascii="Times New Roman" w:hAnsi="Times New Roman"/>
          <w:sz w:val="28"/>
          <w:szCs w:val="28"/>
        </w:rPr>
        <w:t>компонентных</w:t>
      </w:r>
      <w:r w:rsidR="000D1053">
        <w:rPr>
          <w:rFonts w:ascii="Times New Roman" w:hAnsi="Times New Roman"/>
          <w:sz w:val="28"/>
          <w:szCs w:val="28"/>
        </w:rPr>
        <w:t xml:space="preserve"> </w:t>
      </w:r>
      <w:proofErr w:type="spellStart"/>
      <w:r w:rsidR="000D1053" w:rsidRPr="00514007">
        <w:rPr>
          <w:rFonts w:ascii="Times New Roman" w:hAnsi="Times New Roman"/>
          <w:sz w:val="28"/>
          <w:szCs w:val="28"/>
        </w:rPr>
        <w:t>субиндексов</w:t>
      </w:r>
      <w:proofErr w:type="spellEnd"/>
      <w:r w:rsidR="000D1053">
        <w:rPr>
          <w:rFonts w:ascii="Times New Roman" w:hAnsi="Times New Roman"/>
          <w:sz w:val="28"/>
          <w:szCs w:val="28"/>
        </w:rPr>
        <w:t xml:space="preserve"> </w:t>
      </w:r>
      <w:r w:rsidR="000D1053" w:rsidRPr="00514007">
        <w:rPr>
          <w:rFonts w:ascii="Times New Roman" w:hAnsi="Times New Roman"/>
          <w:sz w:val="28"/>
          <w:szCs w:val="28"/>
        </w:rPr>
        <w:t>в</w:t>
      </w:r>
      <w:r w:rsidR="000D1053">
        <w:rPr>
          <w:rFonts w:ascii="Times New Roman" w:hAnsi="Times New Roman"/>
          <w:sz w:val="28"/>
          <w:szCs w:val="28"/>
        </w:rPr>
        <w:t xml:space="preserve"> </w:t>
      </w:r>
      <w:r w:rsidR="000D1053" w:rsidRPr="00514007">
        <w:rPr>
          <w:rFonts w:ascii="Times New Roman" w:hAnsi="Times New Roman"/>
          <w:sz w:val="28"/>
          <w:szCs w:val="28"/>
        </w:rPr>
        <w:t>локальных</w:t>
      </w:r>
      <w:r w:rsidR="000D1053">
        <w:rPr>
          <w:rFonts w:ascii="Times New Roman" w:hAnsi="Times New Roman"/>
          <w:sz w:val="28"/>
          <w:szCs w:val="28"/>
        </w:rPr>
        <w:t xml:space="preserve"> </w:t>
      </w:r>
      <w:r w:rsidR="000D1053" w:rsidRPr="00514007">
        <w:rPr>
          <w:rFonts w:ascii="Times New Roman" w:hAnsi="Times New Roman"/>
          <w:sz w:val="28"/>
          <w:szCs w:val="28"/>
        </w:rPr>
        <w:t>и</w:t>
      </w:r>
      <w:r w:rsidR="000D1053">
        <w:rPr>
          <w:rFonts w:ascii="Times New Roman" w:hAnsi="Times New Roman"/>
          <w:sz w:val="28"/>
          <w:szCs w:val="28"/>
        </w:rPr>
        <w:t xml:space="preserve"> </w:t>
      </w:r>
      <w:r w:rsidR="000D1053" w:rsidRPr="00514007">
        <w:rPr>
          <w:rFonts w:ascii="Times New Roman" w:hAnsi="Times New Roman"/>
          <w:sz w:val="28"/>
          <w:szCs w:val="28"/>
        </w:rPr>
        <w:t>внешних</w:t>
      </w:r>
      <w:r w:rsidR="000D1053">
        <w:rPr>
          <w:rFonts w:ascii="Times New Roman" w:hAnsi="Times New Roman"/>
          <w:sz w:val="28"/>
          <w:szCs w:val="28"/>
        </w:rPr>
        <w:t xml:space="preserve"> </w:t>
      </w:r>
      <w:r w:rsidR="000D1053" w:rsidRPr="00514007">
        <w:rPr>
          <w:rFonts w:ascii="Times New Roman" w:hAnsi="Times New Roman"/>
          <w:sz w:val="28"/>
          <w:szCs w:val="28"/>
        </w:rPr>
        <w:t>информационных</w:t>
      </w:r>
      <w:r w:rsidR="000D1053">
        <w:rPr>
          <w:rFonts w:ascii="Times New Roman" w:hAnsi="Times New Roman"/>
          <w:sz w:val="28"/>
          <w:szCs w:val="28"/>
        </w:rPr>
        <w:t xml:space="preserve"> </w:t>
      </w:r>
      <w:r w:rsidR="000D1053" w:rsidRPr="00514007">
        <w:rPr>
          <w:rFonts w:ascii="Times New Roman" w:hAnsi="Times New Roman"/>
          <w:sz w:val="28"/>
          <w:szCs w:val="28"/>
        </w:rPr>
        <w:t>ресурсах</w:t>
      </w:r>
      <w:r w:rsidR="000D1053">
        <w:rPr>
          <w:rFonts w:ascii="Times New Roman" w:hAnsi="Times New Roman"/>
          <w:sz w:val="28"/>
          <w:szCs w:val="28"/>
        </w:rPr>
        <w:t xml:space="preserve"> </w:t>
      </w:r>
      <w:r w:rsidR="000D1053" w:rsidRPr="00514007">
        <w:rPr>
          <w:rFonts w:ascii="Times New Roman" w:hAnsi="Times New Roman"/>
          <w:sz w:val="28"/>
          <w:szCs w:val="28"/>
        </w:rPr>
        <w:t>по</w:t>
      </w:r>
      <w:r w:rsidR="000D1053">
        <w:rPr>
          <w:rFonts w:ascii="Times New Roman" w:hAnsi="Times New Roman"/>
          <w:sz w:val="28"/>
          <w:szCs w:val="28"/>
        </w:rPr>
        <w:t xml:space="preserve"> </w:t>
      </w:r>
      <w:r w:rsidR="000D1053" w:rsidRPr="00514007">
        <w:rPr>
          <w:rFonts w:ascii="Times New Roman" w:hAnsi="Times New Roman"/>
          <w:sz w:val="28"/>
          <w:szCs w:val="28"/>
        </w:rPr>
        <w:t>признакам</w:t>
      </w:r>
      <w:r w:rsidR="000D1053">
        <w:rPr>
          <w:rFonts w:ascii="Times New Roman" w:hAnsi="Times New Roman"/>
          <w:sz w:val="28"/>
          <w:szCs w:val="28"/>
        </w:rPr>
        <w:t xml:space="preserve"> </w:t>
      </w:r>
      <w:r w:rsidR="000D1053" w:rsidRPr="00514007">
        <w:rPr>
          <w:rFonts w:ascii="Times New Roman" w:hAnsi="Times New Roman"/>
          <w:sz w:val="28"/>
          <w:szCs w:val="28"/>
        </w:rPr>
        <w:t>содержания</w:t>
      </w:r>
      <w:r w:rsidR="000D1053">
        <w:rPr>
          <w:rFonts w:ascii="Times New Roman" w:hAnsi="Times New Roman"/>
          <w:sz w:val="28"/>
          <w:szCs w:val="28"/>
        </w:rPr>
        <w:t xml:space="preserve"> </w:t>
      </w:r>
      <w:r w:rsidR="000D1053" w:rsidRPr="00514007">
        <w:rPr>
          <w:rFonts w:ascii="Times New Roman" w:hAnsi="Times New Roman"/>
          <w:sz w:val="28"/>
          <w:szCs w:val="28"/>
        </w:rPr>
        <w:t>и</w:t>
      </w:r>
      <w:r w:rsidR="000D1053">
        <w:rPr>
          <w:rFonts w:ascii="Times New Roman" w:hAnsi="Times New Roman"/>
          <w:sz w:val="28"/>
          <w:szCs w:val="28"/>
        </w:rPr>
        <w:t xml:space="preserve"> </w:t>
      </w:r>
      <w:r w:rsidR="000D1053" w:rsidRPr="00514007">
        <w:rPr>
          <w:rFonts w:ascii="Times New Roman" w:hAnsi="Times New Roman"/>
          <w:sz w:val="28"/>
          <w:szCs w:val="28"/>
        </w:rPr>
        <w:t>адресам</w:t>
      </w:r>
      <w:r w:rsidR="000D1053">
        <w:rPr>
          <w:rFonts w:ascii="Times New Roman" w:hAnsi="Times New Roman"/>
          <w:sz w:val="28"/>
          <w:szCs w:val="28"/>
        </w:rPr>
        <w:t xml:space="preserve"> </w:t>
      </w:r>
      <w:r w:rsidR="000D1053" w:rsidRPr="00514007">
        <w:rPr>
          <w:rFonts w:ascii="Times New Roman" w:hAnsi="Times New Roman"/>
          <w:sz w:val="28"/>
          <w:szCs w:val="28"/>
        </w:rPr>
        <w:t>хранения.</w:t>
      </w:r>
    </w:p>
    <w:p w:rsidR="001E6F6B" w:rsidRPr="00F70F0D" w:rsidRDefault="00FE5F12" w:rsidP="00112209">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FE5F12">
        <w:rPr>
          <w:rFonts w:ascii="Times New Roman CYR" w:hAnsi="Times New Roman CYR" w:cs="Times New Roman CYR"/>
          <w:sz w:val="28"/>
          <w:szCs w:val="28"/>
        </w:rPr>
        <w:t>Статья подготовлена при финансовой поддержке Российского экономического университета имени Г.В. Плеханова.</w:t>
      </w:r>
    </w:p>
    <w:p w:rsidR="001E6F6B" w:rsidRPr="00F70F0D" w:rsidRDefault="00C151A8" w:rsidP="00112209">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F70F0D">
        <w:rPr>
          <w:rFonts w:ascii="Times New Roman CYR" w:hAnsi="Times New Roman CYR" w:cs="Times New Roman CYR"/>
          <w:b/>
          <w:sz w:val="28"/>
          <w:szCs w:val="28"/>
        </w:rPr>
        <w:t>Ключевые слова:</w:t>
      </w:r>
      <w:r w:rsidRPr="00F70F0D">
        <w:rPr>
          <w:rFonts w:ascii="Times New Roman CYR" w:hAnsi="Times New Roman CYR" w:cs="Times New Roman CYR"/>
          <w:sz w:val="28"/>
          <w:szCs w:val="28"/>
        </w:rPr>
        <w:t xml:space="preserve"> интегральные индексы, статистика, инновационная деятельность.</w:t>
      </w:r>
    </w:p>
    <w:p w:rsidR="001E6F6B" w:rsidRDefault="001E6F6B" w:rsidP="00112209">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541647" w:rsidRPr="00845A57" w:rsidRDefault="00845A57" w:rsidP="0093266A">
      <w:pPr>
        <w:widowControl w:val="0"/>
        <w:autoSpaceDE w:val="0"/>
        <w:autoSpaceDN w:val="0"/>
        <w:adjustRightInd w:val="0"/>
        <w:spacing w:after="0" w:line="240" w:lineRule="auto"/>
        <w:jc w:val="center"/>
        <w:rPr>
          <w:rFonts w:ascii="Times New Roman CYR" w:hAnsi="Times New Roman CYR" w:cs="Times New Roman CYR"/>
          <w:b/>
          <w:bCs/>
          <w:sz w:val="28"/>
          <w:szCs w:val="28"/>
          <w:lang w:val="en-US"/>
        </w:rPr>
      </w:pPr>
      <w:proofErr w:type="spellStart"/>
      <w:r w:rsidRPr="00845A57">
        <w:rPr>
          <w:rFonts w:ascii="Times New Roman CYR" w:hAnsi="Times New Roman CYR" w:cs="Times New Roman CYR"/>
          <w:b/>
          <w:bCs/>
          <w:sz w:val="28"/>
          <w:szCs w:val="28"/>
          <w:lang w:val="en-US"/>
        </w:rPr>
        <w:t>Sibirskaya</w:t>
      </w:r>
      <w:proofErr w:type="spellEnd"/>
      <w:r w:rsidRPr="00845A57">
        <w:rPr>
          <w:rFonts w:ascii="Times New Roman CYR" w:hAnsi="Times New Roman CYR" w:cs="Times New Roman CYR"/>
          <w:b/>
          <w:bCs/>
          <w:sz w:val="28"/>
          <w:szCs w:val="28"/>
          <w:lang w:val="en-US"/>
        </w:rPr>
        <w:t xml:space="preserve"> </w:t>
      </w:r>
      <w:r w:rsidR="0093266A" w:rsidRPr="00845A57">
        <w:rPr>
          <w:rFonts w:ascii="Times New Roman CYR" w:hAnsi="Times New Roman CYR" w:cs="Times New Roman CYR"/>
          <w:b/>
          <w:bCs/>
          <w:sz w:val="28"/>
          <w:szCs w:val="28"/>
          <w:lang w:val="en-US"/>
        </w:rPr>
        <w:t xml:space="preserve">Elena </w:t>
      </w:r>
    </w:p>
    <w:p w:rsidR="0093266A" w:rsidRPr="00845A57" w:rsidRDefault="00541647" w:rsidP="0093266A">
      <w:pPr>
        <w:widowControl w:val="0"/>
        <w:autoSpaceDE w:val="0"/>
        <w:autoSpaceDN w:val="0"/>
        <w:adjustRightInd w:val="0"/>
        <w:spacing w:after="0" w:line="240" w:lineRule="auto"/>
        <w:jc w:val="center"/>
        <w:rPr>
          <w:rFonts w:ascii="Times New Roman CYR" w:hAnsi="Times New Roman CYR" w:cs="Times New Roman CYR"/>
          <w:b/>
          <w:bCs/>
          <w:sz w:val="28"/>
          <w:szCs w:val="28"/>
          <w:lang w:val="en-US"/>
        </w:rPr>
      </w:pPr>
      <w:r w:rsidRPr="00845A57">
        <w:rPr>
          <w:rFonts w:ascii="Times New Roman CYR" w:hAnsi="Times New Roman CYR" w:cs="Times New Roman CYR"/>
          <w:b/>
          <w:bCs/>
          <w:sz w:val="28"/>
          <w:szCs w:val="28"/>
          <w:lang w:val="en-US"/>
        </w:rPr>
        <w:t xml:space="preserve">Doctor of Economic Sciences, Professor, </w:t>
      </w:r>
    </w:p>
    <w:p w:rsidR="0093266A" w:rsidRDefault="00541647" w:rsidP="0093266A">
      <w:pPr>
        <w:widowControl w:val="0"/>
        <w:autoSpaceDE w:val="0"/>
        <w:autoSpaceDN w:val="0"/>
        <w:adjustRightInd w:val="0"/>
        <w:spacing w:after="0" w:line="240" w:lineRule="auto"/>
        <w:jc w:val="center"/>
        <w:rPr>
          <w:rFonts w:ascii="Times New Roman CYR" w:hAnsi="Times New Roman CYR" w:cs="Times New Roman CYR"/>
          <w:b/>
          <w:bCs/>
          <w:sz w:val="28"/>
          <w:szCs w:val="28"/>
          <w:lang w:val="en-US"/>
        </w:rPr>
      </w:pPr>
      <w:r w:rsidRPr="0093266A">
        <w:rPr>
          <w:rFonts w:ascii="Times New Roman CYR" w:hAnsi="Times New Roman CYR" w:cs="Times New Roman CYR"/>
          <w:b/>
          <w:bCs/>
          <w:sz w:val="28"/>
          <w:szCs w:val="28"/>
          <w:lang w:val="en-US"/>
        </w:rPr>
        <w:t xml:space="preserve">Professor of the Department of Statistics, </w:t>
      </w:r>
    </w:p>
    <w:p w:rsidR="0093266A" w:rsidRDefault="00541647" w:rsidP="0093266A">
      <w:pPr>
        <w:widowControl w:val="0"/>
        <w:autoSpaceDE w:val="0"/>
        <w:autoSpaceDN w:val="0"/>
        <w:adjustRightInd w:val="0"/>
        <w:spacing w:after="0" w:line="240" w:lineRule="auto"/>
        <w:jc w:val="center"/>
        <w:rPr>
          <w:rFonts w:ascii="Times New Roman CYR" w:hAnsi="Times New Roman CYR" w:cs="Times New Roman CYR"/>
          <w:b/>
          <w:bCs/>
          <w:sz w:val="28"/>
          <w:szCs w:val="28"/>
          <w:lang w:val="en-US"/>
        </w:rPr>
      </w:pPr>
      <w:r w:rsidRPr="0093266A">
        <w:rPr>
          <w:rFonts w:ascii="Times New Roman CYR" w:hAnsi="Times New Roman CYR" w:cs="Times New Roman CYR"/>
          <w:b/>
          <w:bCs/>
          <w:sz w:val="28"/>
          <w:szCs w:val="28"/>
          <w:lang w:val="en-US"/>
        </w:rPr>
        <w:t>Plekha</w:t>
      </w:r>
      <w:r w:rsidR="0093266A">
        <w:rPr>
          <w:rFonts w:ascii="Times New Roman CYR" w:hAnsi="Times New Roman CYR" w:cs="Times New Roman CYR"/>
          <w:b/>
          <w:bCs/>
          <w:sz w:val="28"/>
          <w:szCs w:val="28"/>
          <w:lang w:val="en-US"/>
        </w:rPr>
        <w:t>nov Russian Economic University</w:t>
      </w:r>
    </w:p>
    <w:p w:rsidR="00EC5E61" w:rsidRPr="00A63123" w:rsidRDefault="00EC5E61" w:rsidP="00EC5E61">
      <w:pPr>
        <w:widowControl w:val="0"/>
        <w:autoSpaceDE w:val="0"/>
        <w:autoSpaceDN w:val="0"/>
        <w:adjustRightInd w:val="0"/>
        <w:spacing w:after="0" w:line="240" w:lineRule="auto"/>
        <w:jc w:val="center"/>
        <w:rPr>
          <w:rFonts w:ascii="Times New Roman CYR" w:hAnsi="Times New Roman CYR" w:cs="Times New Roman CYR"/>
          <w:b/>
          <w:bCs/>
          <w:sz w:val="28"/>
          <w:szCs w:val="28"/>
          <w:lang w:val="en-US"/>
        </w:rPr>
      </w:pPr>
      <w:r>
        <w:rPr>
          <w:rFonts w:ascii="Times New Roman CYR" w:hAnsi="Times New Roman CYR" w:cs="Times New Roman CYR"/>
          <w:b/>
          <w:bCs/>
          <w:sz w:val="28"/>
          <w:szCs w:val="28"/>
          <w:lang w:val="en-US"/>
        </w:rPr>
        <w:t>Sibirskaya.EV@rea.ru</w:t>
      </w:r>
    </w:p>
    <w:p w:rsidR="003707D8" w:rsidRPr="00541647" w:rsidRDefault="003707D8" w:rsidP="00112209">
      <w:pPr>
        <w:widowControl w:val="0"/>
        <w:autoSpaceDE w:val="0"/>
        <w:autoSpaceDN w:val="0"/>
        <w:adjustRightInd w:val="0"/>
        <w:spacing w:after="0" w:line="240" w:lineRule="auto"/>
        <w:ind w:firstLine="720"/>
        <w:jc w:val="both"/>
        <w:rPr>
          <w:rFonts w:ascii="Times New Roman CYR" w:hAnsi="Times New Roman CYR" w:cs="Times New Roman CYR"/>
          <w:sz w:val="28"/>
          <w:szCs w:val="28"/>
          <w:lang w:val="en-US"/>
        </w:rPr>
      </w:pPr>
    </w:p>
    <w:p w:rsidR="00A96A76" w:rsidRPr="009A05C3" w:rsidRDefault="00A96A76" w:rsidP="009A05C3">
      <w:pPr>
        <w:widowControl w:val="0"/>
        <w:autoSpaceDE w:val="0"/>
        <w:autoSpaceDN w:val="0"/>
        <w:adjustRightInd w:val="0"/>
        <w:spacing w:after="0" w:line="240" w:lineRule="auto"/>
        <w:jc w:val="center"/>
        <w:rPr>
          <w:rFonts w:ascii="Times New Roman CYR" w:hAnsi="Times New Roman CYR" w:cs="Times New Roman CYR"/>
          <w:b/>
          <w:sz w:val="28"/>
          <w:szCs w:val="28"/>
          <w:lang w:val="en-US"/>
        </w:rPr>
      </w:pPr>
      <w:r w:rsidRPr="009A05C3">
        <w:rPr>
          <w:rFonts w:ascii="Times New Roman CYR" w:hAnsi="Times New Roman CYR" w:cs="Times New Roman CYR"/>
          <w:b/>
          <w:sz w:val="28"/>
          <w:szCs w:val="28"/>
          <w:lang w:val="en-US"/>
        </w:rPr>
        <w:t>DIFFERENCES IN APPROACHES AND ASSESSMENT OF THE LEVEL OF TECHNOLOGICAL DEVELOPMENT OF THE STATE:</w:t>
      </w:r>
    </w:p>
    <w:p w:rsidR="00A96A76" w:rsidRPr="009A05C3" w:rsidRDefault="00A96A76" w:rsidP="009A05C3">
      <w:pPr>
        <w:widowControl w:val="0"/>
        <w:autoSpaceDE w:val="0"/>
        <w:autoSpaceDN w:val="0"/>
        <w:adjustRightInd w:val="0"/>
        <w:spacing w:after="0" w:line="240" w:lineRule="auto"/>
        <w:jc w:val="center"/>
        <w:rPr>
          <w:rFonts w:ascii="Times New Roman CYR" w:hAnsi="Times New Roman CYR" w:cs="Times New Roman CYR"/>
          <w:b/>
          <w:sz w:val="28"/>
          <w:szCs w:val="28"/>
          <w:lang w:val="en-US"/>
        </w:rPr>
      </w:pPr>
      <w:r w:rsidRPr="009A05C3">
        <w:rPr>
          <w:rFonts w:ascii="Times New Roman CYR" w:hAnsi="Times New Roman CYR" w:cs="Times New Roman CYR"/>
          <w:b/>
          <w:sz w:val="28"/>
          <w:szCs w:val="28"/>
          <w:lang w:val="en-US"/>
        </w:rPr>
        <w:t>RUSSIAN AND FOREIGN EXPERIENCE IN THE DEVELOPMENT OF INTEGRAL INDEXES</w:t>
      </w:r>
    </w:p>
    <w:p w:rsidR="00A96A76" w:rsidRPr="00A96A76" w:rsidRDefault="00A96A76" w:rsidP="00A96A76">
      <w:pPr>
        <w:widowControl w:val="0"/>
        <w:autoSpaceDE w:val="0"/>
        <w:autoSpaceDN w:val="0"/>
        <w:adjustRightInd w:val="0"/>
        <w:spacing w:after="0" w:line="240" w:lineRule="auto"/>
        <w:ind w:firstLine="720"/>
        <w:jc w:val="both"/>
        <w:rPr>
          <w:rFonts w:ascii="Times New Roman CYR" w:hAnsi="Times New Roman CYR" w:cs="Times New Roman CYR"/>
          <w:sz w:val="28"/>
          <w:szCs w:val="28"/>
          <w:lang w:val="en-US"/>
        </w:rPr>
      </w:pPr>
    </w:p>
    <w:p w:rsidR="00A96A76" w:rsidRPr="00A96A76" w:rsidRDefault="008553B1" w:rsidP="00A96A76">
      <w:pPr>
        <w:widowControl w:val="0"/>
        <w:autoSpaceDE w:val="0"/>
        <w:autoSpaceDN w:val="0"/>
        <w:adjustRightInd w:val="0"/>
        <w:spacing w:after="0" w:line="240" w:lineRule="auto"/>
        <w:ind w:firstLine="720"/>
        <w:jc w:val="both"/>
        <w:rPr>
          <w:rFonts w:ascii="Times New Roman CYR" w:hAnsi="Times New Roman CYR" w:cs="Times New Roman CYR"/>
          <w:sz w:val="28"/>
          <w:szCs w:val="28"/>
          <w:lang w:val="en-US"/>
        </w:rPr>
      </w:pPr>
      <w:r w:rsidRPr="008553B1">
        <w:rPr>
          <w:rFonts w:ascii="Times New Roman CYR" w:hAnsi="Times New Roman CYR" w:cs="Times New Roman CYR"/>
          <w:b/>
          <w:sz w:val="28"/>
          <w:szCs w:val="28"/>
          <w:lang w:val="en-US"/>
        </w:rPr>
        <w:t>Abstract.</w:t>
      </w:r>
      <w:r w:rsidR="00A96A76" w:rsidRPr="00A96A76">
        <w:rPr>
          <w:rFonts w:ascii="Times New Roman CYR" w:hAnsi="Times New Roman CYR" w:cs="Times New Roman CYR"/>
          <w:sz w:val="28"/>
          <w:szCs w:val="28"/>
          <w:lang w:val="en-US"/>
        </w:rPr>
        <w:t xml:space="preserve"> </w:t>
      </w:r>
      <w:r w:rsidR="00064BAD" w:rsidRPr="00064BAD">
        <w:rPr>
          <w:rFonts w:ascii="Times New Roman CYR" w:hAnsi="Times New Roman CYR" w:cs="Times New Roman CYR"/>
          <w:sz w:val="28"/>
          <w:szCs w:val="28"/>
          <w:lang w:val="en-US"/>
        </w:rPr>
        <w:t xml:space="preserve">In this article, the authors summarized the Russian and foreign experience of developing integral indices. The study may be aimed at developing an integrated index of the readiness of the economy to a national technological initiative </w:t>
      </w:r>
      <w:proofErr w:type="gramStart"/>
      <w:r w:rsidR="00064BAD" w:rsidRPr="00064BAD">
        <w:rPr>
          <w:rFonts w:ascii="Times New Roman CYR" w:hAnsi="Times New Roman CYR" w:cs="Times New Roman CYR"/>
          <w:sz w:val="28"/>
          <w:szCs w:val="28"/>
          <w:lang w:val="en-US"/>
        </w:rPr>
        <w:t>on the basis of</w:t>
      </w:r>
      <w:proofErr w:type="gramEnd"/>
      <w:r w:rsidR="00064BAD" w:rsidRPr="00064BAD">
        <w:rPr>
          <w:rFonts w:ascii="Times New Roman CYR" w:hAnsi="Times New Roman CYR" w:cs="Times New Roman CYR"/>
          <w:sz w:val="28"/>
          <w:szCs w:val="28"/>
          <w:lang w:val="en-US"/>
        </w:rPr>
        <w:t xml:space="preserve"> the best domestic and international practices, and recommendations for decision-makers in this field. It will: diagnose the problems of its formation; to develop a unified structure of databases and indicators, as well as methodologies for the interaction of component </w:t>
      </w:r>
      <w:proofErr w:type="spellStart"/>
      <w:r w:rsidR="00064BAD" w:rsidRPr="00064BAD">
        <w:rPr>
          <w:rFonts w:ascii="Times New Roman CYR" w:hAnsi="Times New Roman CYR" w:cs="Times New Roman CYR"/>
          <w:sz w:val="28"/>
          <w:szCs w:val="28"/>
          <w:lang w:val="en-US"/>
        </w:rPr>
        <w:t>subindexes</w:t>
      </w:r>
      <w:proofErr w:type="spellEnd"/>
      <w:r w:rsidR="00064BAD" w:rsidRPr="00064BAD">
        <w:rPr>
          <w:rFonts w:ascii="Times New Roman CYR" w:hAnsi="Times New Roman CYR" w:cs="Times New Roman CYR"/>
          <w:sz w:val="28"/>
          <w:szCs w:val="28"/>
          <w:lang w:val="en-US"/>
        </w:rPr>
        <w:t xml:space="preserve"> included in the integral index; to develop an integrated index of the readiness of the economy to the national technological initiative; analyze the integrated readiness index, integrating the interactions of a large number of statistical variables to visualize information; determine the methods for forecasting the integrated readiness index of the economy to the national technology initiative that implements the "physical" (by analogy with the theory of the database) component that provides access to storage instances, identification and retrieval of component </w:t>
      </w:r>
      <w:proofErr w:type="spellStart"/>
      <w:r w:rsidR="00064BAD" w:rsidRPr="00064BAD">
        <w:rPr>
          <w:rFonts w:ascii="Times New Roman CYR" w:hAnsi="Times New Roman CYR" w:cs="Times New Roman CYR"/>
          <w:sz w:val="28"/>
          <w:szCs w:val="28"/>
          <w:lang w:val="en-US"/>
        </w:rPr>
        <w:t>subindex</w:t>
      </w:r>
      <w:proofErr w:type="spellEnd"/>
      <w:r w:rsidR="00064BAD" w:rsidRPr="00064BAD">
        <w:rPr>
          <w:rFonts w:ascii="Times New Roman CYR" w:hAnsi="Times New Roman CYR" w:cs="Times New Roman CYR"/>
          <w:sz w:val="28"/>
          <w:szCs w:val="28"/>
          <w:lang w:val="en-US"/>
        </w:rPr>
        <w:t xml:space="preserve"> values ​​in local and external information resources on the grounds of content and storage addresses .</w:t>
      </w:r>
      <w:r w:rsidR="00A96A76" w:rsidRPr="00A96A76">
        <w:rPr>
          <w:rFonts w:ascii="Times New Roman CYR" w:hAnsi="Times New Roman CYR" w:cs="Times New Roman CYR"/>
          <w:sz w:val="28"/>
          <w:szCs w:val="28"/>
          <w:lang w:val="en-US"/>
        </w:rPr>
        <w:t xml:space="preserve"> </w:t>
      </w:r>
      <w:r w:rsidR="002E6534" w:rsidRPr="002E6534">
        <w:rPr>
          <w:rFonts w:ascii="Times New Roman CYR" w:hAnsi="Times New Roman CYR" w:cs="Times New Roman CYR"/>
          <w:sz w:val="28"/>
          <w:szCs w:val="28"/>
          <w:lang w:val="en-US"/>
        </w:rPr>
        <w:t>Article is prepared with financial support of G.V. Plekhanov Russian University of Economics.</w:t>
      </w:r>
    </w:p>
    <w:p w:rsidR="003707D8" w:rsidRPr="00541647" w:rsidRDefault="00A96A76" w:rsidP="00A96A76">
      <w:pPr>
        <w:widowControl w:val="0"/>
        <w:autoSpaceDE w:val="0"/>
        <w:autoSpaceDN w:val="0"/>
        <w:adjustRightInd w:val="0"/>
        <w:spacing w:after="0" w:line="240" w:lineRule="auto"/>
        <w:ind w:firstLine="720"/>
        <w:jc w:val="both"/>
        <w:rPr>
          <w:rFonts w:ascii="Times New Roman CYR" w:hAnsi="Times New Roman CYR" w:cs="Times New Roman CYR"/>
          <w:sz w:val="28"/>
          <w:szCs w:val="28"/>
          <w:lang w:val="en-US"/>
        </w:rPr>
      </w:pPr>
      <w:r w:rsidRPr="00E947BF">
        <w:rPr>
          <w:rFonts w:ascii="Times New Roman CYR" w:hAnsi="Times New Roman CYR" w:cs="Times New Roman CYR"/>
          <w:b/>
          <w:sz w:val="28"/>
          <w:szCs w:val="28"/>
          <w:lang w:val="en-US"/>
        </w:rPr>
        <w:t>Key words:</w:t>
      </w:r>
      <w:r w:rsidRPr="00A96A76">
        <w:rPr>
          <w:rFonts w:ascii="Times New Roman CYR" w:hAnsi="Times New Roman CYR" w:cs="Times New Roman CYR"/>
          <w:sz w:val="28"/>
          <w:szCs w:val="28"/>
          <w:lang w:val="en-US"/>
        </w:rPr>
        <w:t xml:space="preserve"> integral indices, statistics, innovation activity.</w:t>
      </w:r>
    </w:p>
    <w:p w:rsidR="003707D8" w:rsidRPr="00541647" w:rsidRDefault="003707D8" w:rsidP="00112209">
      <w:pPr>
        <w:widowControl w:val="0"/>
        <w:autoSpaceDE w:val="0"/>
        <w:autoSpaceDN w:val="0"/>
        <w:adjustRightInd w:val="0"/>
        <w:spacing w:after="0" w:line="240" w:lineRule="auto"/>
        <w:ind w:firstLine="720"/>
        <w:jc w:val="both"/>
        <w:rPr>
          <w:rFonts w:ascii="Times New Roman CYR" w:hAnsi="Times New Roman CYR" w:cs="Times New Roman CYR"/>
          <w:sz w:val="28"/>
          <w:szCs w:val="28"/>
          <w:lang w:val="en-US"/>
        </w:rPr>
      </w:pPr>
    </w:p>
    <w:p w:rsidR="001E6F6B" w:rsidRPr="00F70F0D" w:rsidRDefault="00C151A8" w:rsidP="00112209">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F70F0D">
        <w:rPr>
          <w:rFonts w:ascii="Times New Roman CYR" w:hAnsi="Times New Roman CYR" w:cs="Times New Roman CYR"/>
          <w:sz w:val="28"/>
          <w:szCs w:val="28"/>
        </w:rPr>
        <w:t xml:space="preserve">Процесс формирования экономики знаний как новой экономической системы в современных условиях имеет высокую свою актуальность. Многие страны связывают свое дальнейшее развитие с внедрением информационных технологий в процесс производства и повседневную жизнь общества. На сегодняшний день можно констатировать, что сформирован достаточно обширный аппарат интегральных индексов. Желание объединить множественные временные ряды в один интегральный показатель для последующего использования при оценке и прогнозировании вполне объяснимо. Интегральные показатели можно рассматривать, в частности, как некоторые закономерности, вызывающие совместное изменение групп существующих показателей </w:t>
      </w:r>
      <w:r w:rsidRPr="00F70F0D">
        <w:rPr>
          <w:rFonts w:ascii="Times New Roman" w:hAnsi="Times New Roman"/>
          <w:sz w:val="28"/>
          <w:szCs w:val="28"/>
        </w:rPr>
        <w:t>[</w:t>
      </w:r>
      <w:r w:rsidR="007C3806" w:rsidRPr="00F70F0D">
        <w:rPr>
          <w:rFonts w:ascii="Times New Roman" w:hAnsi="Times New Roman"/>
          <w:sz w:val="28"/>
          <w:szCs w:val="28"/>
        </w:rPr>
        <w:t>14</w:t>
      </w:r>
      <w:r w:rsidRPr="00F70F0D">
        <w:rPr>
          <w:rFonts w:ascii="Times New Roman" w:hAnsi="Times New Roman"/>
          <w:sz w:val="28"/>
          <w:szCs w:val="28"/>
        </w:rPr>
        <w:t>]</w:t>
      </w:r>
      <w:r w:rsidRPr="00F70F0D">
        <w:rPr>
          <w:rFonts w:ascii="Times New Roman CYR" w:hAnsi="Times New Roman CYR" w:cs="Times New Roman CYR"/>
          <w:sz w:val="28"/>
          <w:szCs w:val="28"/>
        </w:rPr>
        <w:t xml:space="preserve">. </w:t>
      </w:r>
    </w:p>
    <w:p w:rsidR="001E6F6B" w:rsidRPr="00F70F0D" w:rsidRDefault="00C151A8" w:rsidP="00112209">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F70F0D">
        <w:rPr>
          <w:rFonts w:ascii="Times New Roman CYR" w:hAnsi="Times New Roman CYR" w:cs="Times New Roman CYR"/>
          <w:sz w:val="28"/>
          <w:szCs w:val="28"/>
        </w:rPr>
        <w:t xml:space="preserve">Для сравнительной оценки стран используются различные универсальные международные композитные индексы, которые лежат в основе рейтинговой оценки государств по степени развития информационного общества и экономики. </w:t>
      </w:r>
    </w:p>
    <w:p w:rsidR="001E6F6B" w:rsidRPr="00F70F0D" w:rsidRDefault="00C151A8" w:rsidP="00112209">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F70F0D">
        <w:rPr>
          <w:rFonts w:ascii="Times New Roman CYR" w:hAnsi="Times New Roman CYR" w:cs="Times New Roman CYR"/>
          <w:sz w:val="28"/>
          <w:szCs w:val="28"/>
        </w:rPr>
        <w:lastRenderedPageBreak/>
        <w:t xml:space="preserve">Комплексная оценка на основе различных индексов в </w:t>
      </w:r>
      <w:proofErr w:type="spellStart"/>
      <w:r w:rsidRPr="00F70F0D">
        <w:rPr>
          <w:rFonts w:ascii="Times New Roman CYR" w:hAnsi="Times New Roman CYR" w:cs="Times New Roman CYR"/>
          <w:sz w:val="28"/>
          <w:szCs w:val="28"/>
        </w:rPr>
        <w:t>межстрановой</w:t>
      </w:r>
      <w:proofErr w:type="spellEnd"/>
      <w:r w:rsidRPr="00F70F0D">
        <w:rPr>
          <w:rFonts w:ascii="Times New Roman CYR" w:hAnsi="Times New Roman CYR" w:cs="Times New Roman CYR"/>
          <w:sz w:val="28"/>
          <w:szCs w:val="28"/>
        </w:rPr>
        <w:t xml:space="preserve"> сопоставительной перспективе представлена во Всемирном отчете об информационных технологиях (The </w:t>
      </w:r>
      <w:proofErr w:type="spellStart"/>
      <w:r w:rsidRPr="00F70F0D">
        <w:rPr>
          <w:rFonts w:ascii="Times New Roman CYR" w:hAnsi="Times New Roman CYR" w:cs="Times New Roman CYR"/>
          <w:sz w:val="28"/>
          <w:szCs w:val="28"/>
        </w:rPr>
        <w:t>Global</w:t>
      </w:r>
      <w:proofErr w:type="spellEnd"/>
      <w:r w:rsidRPr="00F70F0D">
        <w:rPr>
          <w:rFonts w:ascii="Times New Roman CYR" w:hAnsi="Times New Roman CYR" w:cs="Times New Roman CYR"/>
          <w:sz w:val="28"/>
          <w:szCs w:val="28"/>
        </w:rPr>
        <w:t xml:space="preserve"> </w:t>
      </w:r>
      <w:proofErr w:type="spellStart"/>
      <w:r w:rsidRPr="00F70F0D">
        <w:rPr>
          <w:rFonts w:ascii="Times New Roman CYR" w:hAnsi="Times New Roman CYR" w:cs="Times New Roman CYR"/>
          <w:sz w:val="28"/>
          <w:szCs w:val="28"/>
        </w:rPr>
        <w:t>Information</w:t>
      </w:r>
      <w:proofErr w:type="spellEnd"/>
      <w:r w:rsidRPr="00F70F0D">
        <w:rPr>
          <w:rFonts w:ascii="Times New Roman CYR" w:hAnsi="Times New Roman CYR" w:cs="Times New Roman CYR"/>
          <w:sz w:val="28"/>
          <w:szCs w:val="28"/>
        </w:rPr>
        <w:t xml:space="preserve"> </w:t>
      </w:r>
      <w:proofErr w:type="spellStart"/>
      <w:r w:rsidRPr="00F70F0D">
        <w:rPr>
          <w:rFonts w:ascii="Times New Roman CYR" w:hAnsi="Times New Roman CYR" w:cs="Times New Roman CYR"/>
          <w:sz w:val="28"/>
          <w:szCs w:val="28"/>
        </w:rPr>
        <w:t>Technology</w:t>
      </w:r>
      <w:proofErr w:type="spellEnd"/>
      <w:r w:rsidRPr="00F70F0D">
        <w:rPr>
          <w:rFonts w:ascii="Times New Roman CYR" w:hAnsi="Times New Roman CYR" w:cs="Times New Roman CYR"/>
          <w:sz w:val="28"/>
          <w:szCs w:val="28"/>
        </w:rPr>
        <w:t xml:space="preserve"> </w:t>
      </w:r>
      <w:proofErr w:type="spellStart"/>
      <w:r w:rsidRPr="00F70F0D">
        <w:rPr>
          <w:rFonts w:ascii="Times New Roman CYR" w:hAnsi="Times New Roman CYR" w:cs="Times New Roman CYR"/>
          <w:sz w:val="28"/>
          <w:szCs w:val="28"/>
        </w:rPr>
        <w:t>Report</w:t>
      </w:r>
      <w:proofErr w:type="spellEnd"/>
      <w:r w:rsidRPr="00F70F0D">
        <w:rPr>
          <w:rFonts w:ascii="Times New Roman CYR" w:hAnsi="Times New Roman CYR" w:cs="Times New Roman CYR"/>
          <w:sz w:val="28"/>
          <w:szCs w:val="28"/>
        </w:rPr>
        <w:t xml:space="preserve">), который является результатом совместной работы Всемирного экономического форума (The </w:t>
      </w:r>
      <w:proofErr w:type="spellStart"/>
      <w:r w:rsidRPr="00F70F0D">
        <w:rPr>
          <w:rFonts w:ascii="Times New Roman CYR" w:hAnsi="Times New Roman CYR" w:cs="Times New Roman CYR"/>
          <w:sz w:val="28"/>
          <w:szCs w:val="28"/>
        </w:rPr>
        <w:t>World</w:t>
      </w:r>
      <w:proofErr w:type="spellEnd"/>
      <w:r w:rsidRPr="00F70F0D">
        <w:rPr>
          <w:rFonts w:ascii="Times New Roman CYR" w:hAnsi="Times New Roman CYR" w:cs="Times New Roman CYR"/>
          <w:sz w:val="28"/>
          <w:szCs w:val="28"/>
        </w:rPr>
        <w:t xml:space="preserve"> </w:t>
      </w:r>
      <w:proofErr w:type="spellStart"/>
      <w:r w:rsidRPr="00F70F0D">
        <w:rPr>
          <w:rFonts w:ascii="Times New Roman CYR" w:hAnsi="Times New Roman CYR" w:cs="Times New Roman CYR"/>
          <w:sz w:val="28"/>
          <w:szCs w:val="28"/>
        </w:rPr>
        <w:t>Economic</w:t>
      </w:r>
      <w:proofErr w:type="spellEnd"/>
      <w:r w:rsidRPr="00F70F0D">
        <w:rPr>
          <w:rFonts w:ascii="Times New Roman CYR" w:hAnsi="Times New Roman CYR" w:cs="Times New Roman CYR"/>
          <w:sz w:val="28"/>
          <w:szCs w:val="28"/>
        </w:rPr>
        <w:t xml:space="preserve"> </w:t>
      </w:r>
      <w:proofErr w:type="spellStart"/>
      <w:r w:rsidRPr="00F70F0D">
        <w:rPr>
          <w:rFonts w:ascii="Times New Roman CYR" w:hAnsi="Times New Roman CYR" w:cs="Times New Roman CYR"/>
          <w:sz w:val="28"/>
          <w:szCs w:val="28"/>
        </w:rPr>
        <w:t>Forum</w:t>
      </w:r>
      <w:proofErr w:type="spellEnd"/>
      <w:r w:rsidRPr="00F70F0D">
        <w:rPr>
          <w:rFonts w:ascii="Times New Roman CYR" w:hAnsi="Times New Roman CYR" w:cs="Times New Roman CYR"/>
          <w:sz w:val="28"/>
          <w:szCs w:val="28"/>
        </w:rPr>
        <w:t>, WEF) и Европейского института делового администрирования (INSEAD) в рамках проекта Глобальная сеть конкурентоспособности (</w:t>
      </w:r>
      <w:proofErr w:type="spellStart"/>
      <w:r w:rsidRPr="00F70F0D">
        <w:rPr>
          <w:rFonts w:ascii="Times New Roman CYR" w:hAnsi="Times New Roman CYR" w:cs="Times New Roman CYR"/>
          <w:sz w:val="28"/>
          <w:szCs w:val="28"/>
        </w:rPr>
        <w:t>Global</w:t>
      </w:r>
      <w:proofErr w:type="spellEnd"/>
      <w:r w:rsidRPr="00F70F0D">
        <w:rPr>
          <w:rFonts w:ascii="Times New Roman CYR" w:hAnsi="Times New Roman CYR" w:cs="Times New Roman CYR"/>
          <w:sz w:val="28"/>
          <w:szCs w:val="28"/>
        </w:rPr>
        <w:t xml:space="preserve"> </w:t>
      </w:r>
      <w:proofErr w:type="spellStart"/>
      <w:r w:rsidRPr="00F70F0D">
        <w:rPr>
          <w:rFonts w:ascii="Times New Roman CYR" w:hAnsi="Times New Roman CYR" w:cs="Times New Roman CYR"/>
          <w:sz w:val="28"/>
          <w:szCs w:val="28"/>
        </w:rPr>
        <w:t>Competitiveness</w:t>
      </w:r>
      <w:proofErr w:type="spellEnd"/>
      <w:r w:rsidRPr="00F70F0D">
        <w:rPr>
          <w:rFonts w:ascii="Times New Roman CYR" w:hAnsi="Times New Roman CYR" w:cs="Times New Roman CYR"/>
          <w:sz w:val="28"/>
          <w:szCs w:val="28"/>
        </w:rPr>
        <w:t xml:space="preserve"> </w:t>
      </w:r>
      <w:proofErr w:type="spellStart"/>
      <w:r w:rsidRPr="00F70F0D">
        <w:rPr>
          <w:rFonts w:ascii="Times New Roman CYR" w:hAnsi="Times New Roman CYR" w:cs="Times New Roman CYR"/>
          <w:sz w:val="28"/>
          <w:szCs w:val="28"/>
        </w:rPr>
        <w:t>Network</w:t>
      </w:r>
      <w:proofErr w:type="spellEnd"/>
      <w:r w:rsidRPr="00F70F0D">
        <w:rPr>
          <w:rFonts w:ascii="Times New Roman CYR" w:hAnsi="Times New Roman CYR" w:cs="Times New Roman CYR"/>
          <w:sz w:val="28"/>
          <w:szCs w:val="28"/>
        </w:rPr>
        <w:t xml:space="preserve">) при финансовой поддержке компании </w:t>
      </w:r>
      <w:proofErr w:type="spellStart"/>
      <w:r w:rsidRPr="00F70F0D">
        <w:rPr>
          <w:rFonts w:ascii="Times New Roman CYR" w:hAnsi="Times New Roman CYR" w:cs="Times New Roman CYR"/>
          <w:sz w:val="28"/>
          <w:szCs w:val="28"/>
        </w:rPr>
        <w:t>Cisco</w:t>
      </w:r>
      <w:proofErr w:type="spellEnd"/>
      <w:r w:rsidRPr="00F70F0D">
        <w:rPr>
          <w:rFonts w:ascii="Times New Roman CYR" w:hAnsi="Times New Roman CYR" w:cs="Times New Roman CYR"/>
          <w:sz w:val="28"/>
          <w:szCs w:val="28"/>
        </w:rPr>
        <w:t xml:space="preserve"> </w:t>
      </w:r>
      <w:proofErr w:type="spellStart"/>
      <w:r w:rsidRPr="00F70F0D">
        <w:rPr>
          <w:rFonts w:ascii="Times New Roman CYR" w:hAnsi="Times New Roman CYR" w:cs="Times New Roman CYR"/>
          <w:sz w:val="28"/>
          <w:szCs w:val="28"/>
        </w:rPr>
        <w:t>Systems</w:t>
      </w:r>
      <w:proofErr w:type="spellEnd"/>
      <w:r w:rsidRPr="00F70F0D">
        <w:rPr>
          <w:rFonts w:ascii="Times New Roman CYR" w:hAnsi="Times New Roman CYR" w:cs="Times New Roman CYR"/>
          <w:sz w:val="28"/>
          <w:szCs w:val="28"/>
        </w:rPr>
        <w:t xml:space="preserve">, мирового лидера на рынке сетевого оборудования. </w:t>
      </w:r>
    </w:p>
    <w:p w:rsidR="001E6F6B" w:rsidRPr="00F70F0D" w:rsidRDefault="00C151A8" w:rsidP="00112209">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F70F0D">
        <w:rPr>
          <w:rFonts w:ascii="Times New Roman CYR" w:hAnsi="Times New Roman CYR" w:cs="Times New Roman CYR"/>
          <w:sz w:val="28"/>
          <w:szCs w:val="28"/>
        </w:rPr>
        <w:t>Впервые опубликованный в 2001 г., вот уже шестнадцать лет отчет акцентирует внимание международной общественности на важности ИКТ для национальной конкурентоспособности и стратегий развития и предоставляет инструменты для мониторинга национального прогресса, а также примеры лучших практик и политик в области развития ИКТ.</w:t>
      </w:r>
    </w:p>
    <w:p w:rsidR="001E6F6B" w:rsidRPr="00F70F0D" w:rsidRDefault="00C151A8" w:rsidP="00112209">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F70F0D">
        <w:rPr>
          <w:rFonts w:ascii="Times New Roman CYR" w:hAnsi="Times New Roman CYR" w:cs="Times New Roman CYR"/>
          <w:sz w:val="28"/>
          <w:szCs w:val="28"/>
        </w:rPr>
        <w:t>Подробные исследования были предприняты также в 2001 и 2005 г. международной некоммерческой организацией Bridges.org1 [</w:t>
      </w:r>
      <w:r w:rsidR="007C3806" w:rsidRPr="00F70F0D">
        <w:rPr>
          <w:rFonts w:ascii="Times New Roman CYR" w:hAnsi="Times New Roman CYR" w:cs="Times New Roman CYR"/>
          <w:sz w:val="28"/>
          <w:szCs w:val="28"/>
        </w:rPr>
        <w:t>16</w:t>
      </w:r>
      <w:r w:rsidRPr="00F70F0D">
        <w:rPr>
          <w:rFonts w:ascii="Times New Roman CYR" w:hAnsi="Times New Roman CYR" w:cs="Times New Roman CYR"/>
          <w:sz w:val="28"/>
          <w:szCs w:val="28"/>
        </w:rPr>
        <w:t xml:space="preserve">] и в 2003 г. группой экспертов </w:t>
      </w:r>
      <w:proofErr w:type="spellStart"/>
      <w:r w:rsidRPr="00F70F0D">
        <w:rPr>
          <w:rFonts w:ascii="Times New Roman CYR" w:hAnsi="Times New Roman CYR" w:cs="Times New Roman CYR"/>
          <w:sz w:val="28"/>
          <w:szCs w:val="28"/>
        </w:rPr>
        <w:t>Слоанской</w:t>
      </w:r>
      <w:proofErr w:type="spellEnd"/>
      <w:r w:rsidRPr="00F70F0D">
        <w:rPr>
          <w:rFonts w:ascii="Times New Roman CYR" w:hAnsi="Times New Roman CYR" w:cs="Times New Roman CYR"/>
          <w:sz w:val="28"/>
          <w:szCs w:val="28"/>
        </w:rPr>
        <w:t xml:space="preserve"> школы менеджмента Массачусетского технологического института (MIT, </w:t>
      </w:r>
      <w:proofErr w:type="spellStart"/>
      <w:r w:rsidRPr="00F70F0D">
        <w:rPr>
          <w:rFonts w:ascii="Times New Roman CYR" w:hAnsi="Times New Roman CYR" w:cs="Times New Roman CYR"/>
          <w:sz w:val="28"/>
          <w:szCs w:val="28"/>
        </w:rPr>
        <w:t>Sloan</w:t>
      </w:r>
      <w:proofErr w:type="spellEnd"/>
      <w:r w:rsidRPr="00F70F0D">
        <w:rPr>
          <w:rFonts w:ascii="Times New Roman CYR" w:hAnsi="Times New Roman CYR" w:cs="Times New Roman CYR"/>
          <w:sz w:val="28"/>
          <w:szCs w:val="28"/>
        </w:rPr>
        <w:t xml:space="preserve"> </w:t>
      </w:r>
      <w:proofErr w:type="spellStart"/>
      <w:r w:rsidRPr="00F70F0D">
        <w:rPr>
          <w:rFonts w:ascii="Times New Roman CYR" w:hAnsi="Times New Roman CYR" w:cs="Times New Roman CYR"/>
          <w:sz w:val="28"/>
          <w:szCs w:val="28"/>
        </w:rPr>
        <w:t>School</w:t>
      </w:r>
      <w:proofErr w:type="spellEnd"/>
      <w:r w:rsidRPr="00F70F0D">
        <w:rPr>
          <w:rFonts w:ascii="Times New Roman CYR" w:hAnsi="Times New Roman CYR" w:cs="Times New Roman CYR"/>
          <w:sz w:val="28"/>
          <w:szCs w:val="28"/>
        </w:rPr>
        <w:t xml:space="preserve"> </w:t>
      </w:r>
      <w:proofErr w:type="spellStart"/>
      <w:r w:rsidRPr="00F70F0D">
        <w:rPr>
          <w:rFonts w:ascii="Times New Roman CYR" w:hAnsi="Times New Roman CYR" w:cs="Times New Roman CYR"/>
          <w:sz w:val="28"/>
          <w:szCs w:val="28"/>
        </w:rPr>
        <w:t>of</w:t>
      </w:r>
      <w:proofErr w:type="spellEnd"/>
      <w:r w:rsidRPr="00F70F0D">
        <w:rPr>
          <w:rFonts w:ascii="Times New Roman CYR" w:hAnsi="Times New Roman CYR" w:cs="Times New Roman CYR"/>
          <w:sz w:val="28"/>
          <w:szCs w:val="28"/>
        </w:rPr>
        <w:t xml:space="preserve"> </w:t>
      </w:r>
      <w:proofErr w:type="spellStart"/>
      <w:r w:rsidRPr="00F70F0D">
        <w:rPr>
          <w:rFonts w:ascii="Times New Roman CYR" w:hAnsi="Times New Roman CYR" w:cs="Times New Roman CYR"/>
          <w:sz w:val="28"/>
          <w:szCs w:val="28"/>
        </w:rPr>
        <w:t>Management</w:t>
      </w:r>
      <w:proofErr w:type="spellEnd"/>
      <w:r w:rsidRPr="00F70F0D">
        <w:rPr>
          <w:rFonts w:ascii="Times New Roman CYR" w:hAnsi="Times New Roman CYR" w:cs="Times New Roman CYR"/>
          <w:sz w:val="28"/>
          <w:szCs w:val="28"/>
        </w:rPr>
        <w:t>) [</w:t>
      </w:r>
      <w:r w:rsidR="007C3806" w:rsidRPr="00F70F0D">
        <w:rPr>
          <w:rFonts w:ascii="Times New Roman CYR" w:hAnsi="Times New Roman CYR" w:cs="Times New Roman CYR"/>
          <w:sz w:val="28"/>
          <w:szCs w:val="28"/>
        </w:rPr>
        <w:t>15</w:t>
      </w:r>
      <w:r w:rsidRPr="00F70F0D">
        <w:rPr>
          <w:rFonts w:ascii="Times New Roman CYR" w:hAnsi="Times New Roman CYR" w:cs="Times New Roman CYR"/>
          <w:sz w:val="28"/>
          <w:szCs w:val="28"/>
        </w:rPr>
        <w:t xml:space="preserve">]. </w:t>
      </w:r>
    </w:p>
    <w:p w:rsidR="001E6F6B" w:rsidRPr="00F70F0D" w:rsidRDefault="00C151A8" w:rsidP="00112209">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F70F0D">
        <w:rPr>
          <w:rFonts w:ascii="Times New Roman CYR" w:hAnsi="Times New Roman CYR" w:cs="Times New Roman CYR"/>
          <w:sz w:val="28"/>
          <w:szCs w:val="28"/>
        </w:rPr>
        <w:t xml:space="preserve">Также сравнительный анализ моделей электронной готовности был представлен в работах иранских экспертов </w:t>
      </w:r>
      <w:proofErr w:type="spellStart"/>
      <w:r w:rsidRPr="00F70F0D">
        <w:rPr>
          <w:rFonts w:ascii="Times New Roman CYR" w:hAnsi="Times New Roman CYR" w:cs="Times New Roman CYR"/>
          <w:sz w:val="28"/>
          <w:szCs w:val="28"/>
        </w:rPr>
        <w:t>Сейяда</w:t>
      </w:r>
      <w:proofErr w:type="spellEnd"/>
      <w:r w:rsidRPr="00F70F0D">
        <w:rPr>
          <w:rFonts w:ascii="Times New Roman CYR" w:hAnsi="Times New Roman CYR" w:cs="Times New Roman CYR"/>
          <w:sz w:val="28"/>
          <w:szCs w:val="28"/>
        </w:rPr>
        <w:t xml:space="preserve"> </w:t>
      </w:r>
      <w:proofErr w:type="spellStart"/>
      <w:r w:rsidRPr="00F70F0D">
        <w:rPr>
          <w:rFonts w:ascii="Times New Roman CYR" w:hAnsi="Times New Roman CYR" w:cs="Times New Roman CYR"/>
          <w:sz w:val="28"/>
          <w:szCs w:val="28"/>
        </w:rPr>
        <w:t>Камаля</w:t>
      </w:r>
      <w:proofErr w:type="spellEnd"/>
      <w:r w:rsidRPr="00F70F0D">
        <w:rPr>
          <w:rFonts w:ascii="Times New Roman CYR" w:hAnsi="Times New Roman CYR" w:cs="Times New Roman CYR"/>
          <w:sz w:val="28"/>
          <w:szCs w:val="28"/>
        </w:rPr>
        <w:t xml:space="preserve"> </w:t>
      </w:r>
      <w:proofErr w:type="spellStart"/>
      <w:r w:rsidRPr="00F70F0D">
        <w:rPr>
          <w:rFonts w:ascii="Times New Roman CYR" w:hAnsi="Times New Roman CYR" w:cs="Times New Roman CYR"/>
          <w:sz w:val="28"/>
          <w:szCs w:val="28"/>
        </w:rPr>
        <w:t>Вайези</w:t>
      </w:r>
      <w:proofErr w:type="spellEnd"/>
      <w:r w:rsidRPr="00F70F0D">
        <w:rPr>
          <w:rFonts w:ascii="Times New Roman CYR" w:hAnsi="Times New Roman CYR" w:cs="Times New Roman CYR"/>
          <w:sz w:val="28"/>
          <w:szCs w:val="28"/>
        </w:rPr>
        <w:t>, министра науки, исследований и технологий Ирана (</w:t>
      </w:r>
      <w:proofErr w:type="spellStart"/>
      <w:r w:rsidRPr="00F70F0D">
        <w:rPr>
          <w:rFonts w:ascii="Times New Roman CYR" w:hAnsi="Times New Roman CYR" w:cs="Times New Roman CYR"/>
          <w:sz w:val="28"/>
          <w:szCs w:val="28"/>
          <w:lang w:val="en-US"/>
        </w:rPr>
        <w:t>Seyed</w:t>
      </w:r>
      <w:proofErr w:type="spellEnd"/>
      <w:r w:rsidRPr="00F70F0D">
        <w:rPr>
          <w:rFonts w:ascii="Times New Roman CYR" w:hAnsi="Times New Roman CYR" w:cs="Times New Roman CYR"/>
          <w:sz w:val="28"/>
          <w:szCs w:val="28"/>
        </w:rPr>
        <w:t xml:space="preserve"> </w:t>
      </w:r>
      <w:r w:rsidRPr="00F70F0D">
        <w:rPr>
          <w:rFonts w:ascii="Times New Roman CYR" w:hAnsi="Times New Roman CYR" w:cs="Times New Roman CYR"/>
          <w:sz w:val="28"/>
          <w:szCs w:val="28"/>
          <w:lang w:val="en-US"/>
        </w:rPr>
        <w:t>Kamal</w:t>
      </w:r>
      <w:r w:rsidRPr="00F70F0D">
        <w:rPr>
          <w:rFonts w:ascii="Times New Roman CYR" w:hAnsi="Times New Roman CYR" w:cs="Times New Roman CYR"/>
          <w:sz w:val="28"/>
          <w:szCs w:val="28"/>
        </w:rPr>
        <w:t xml:space="preserve"> </w:t>
      </w:r>
      <w:proofErr w:type="spellStart"/>
      <w:r w:rsidRPr="00F70F0D">
        <w:rPr>
          <w:rFonts w:ascii="Times New Roman CYR" w:hAnsi="Times New Roman CYR" w:cs="Times New Roman CYR"/>
          <w:sz w:val="28"/>
          <w:szCs w:val="28"/>
          <w:lang w:val="en-US"/>
        </w:rPr>
        <w:t>Vaezi</w:t>
      </w:r>
      <w:proofErr w:type="spellEnd"/>
      <w:r w:rsidRPr="00F70F0D">
        <w:rPr>
          <w:rFonts w:ascii="Times New Roman CYR" w:hAnsi="Times New Roman CYR" w:cs="Times New Roman CYR"/>
          <w:sz w:val="28"/>
          <w:szCs w:val="28"/>
        </w:rPr>
        <w:t xml:space="preserve">) и </w:t>
      </w:r>
      <w:proofErr w:type="spellStart"/>
      <w:r w:rsidRPr="00F70F0D">
        <w:rPr>
          <w:rFonts w:ascii="Times New Roman CYR" w:hAnsi="Times New Roman CYR" w:cs="Times New Roman CYR"/>
          <w:sz w:val="28"/>
          <w:szCs w:val="28"/>
        </w:rPr>
        <w:t>Саттари</w:t>
      </w:r>
      <w:proofErr w:type="spellEnd"/>
      <w:r w:rsidRPr="00F70F0D">
        <w:rPr>
          <w:rFonts w:ascii="Times New Roman CYR" w:hAnsi="Times New Roman CYR" w:cs="Times New Roman CYR"/>
          <w:sz w:val="28"/>
          <w:szCs w:val="28"/>
        </w:rPr>
        <w:t xml:space="preserve"> </w:t>
      </w:r>
      <w:proofErr w:type="spellStart"/>
      <w:r w:rsidRPr="00F70F0D">
        <w:rPr>
          <w:rFonts w:ascii="Times New Roman CYR" w:hAnsi="Times New Roman CYR" w:cs="Times New Roman CYR"/>
          <w:sz w:val="28"/>
          <w:szCs w:val="28"/>
        </w:rPr>
        <w:t>Бимар</w:t>
      </w:r>
      <w:proofErr w:type="spellEnd"/>
      <w:r w:rsidRPr="00F70F0D">
        <w:rPr>
          <w:rFonts w:ascii="Times New Roman CYR" w:hAnsi="Times New Roman CYR" w:cs="Times New Roman CYR"/>
          <w:sz w:val="28"/>
          <w:szCs w:val="28"/>
        </w:rPr>
        <w:t xml:space="preserve"> (</w:t>
      </w:r>
      <w:r w:rsidRPr="00F70F0D">
        <w:rPr>
          <w:rFonts w:ascii="Times New Roman CYR" w:hAnsi="Times New Roman CYR" w:cs="Times New Roman CYR"/>
          <w:sz w:val="28"/>
          <w:szCs w:val="28"/>
          <w:lang w:val="en-US"/>
        </w:rPr>
        <w:t>H</w:t>
      </w:r>
      <w:r w:rsidRPr="00F70F0D">
        <w:rPr>
          <w:rFonts w:ascii="Times New Roman CYR" w:hAnsi="Times New Roman CYR" w:cs="Times New Roman CYR"/>
          <w:sz w:val="28"/>
          <w:szCs w:val="28"/>
        </w:rPr>
        <w:t xml:space="preserve">. </w:t>
      </w:r>
      <w:proofErr w:type="spellStart"/>
      <w:r w:rsidRPr="00F70F0D">
        <w:rPr>
          <w:rFonts w:ascii="Times New Roman CYR" w:hAnsi="Times New Roman CYR" w:cs="Times New Roman CYR"/>
          <w:sz w:val="28"/>
          <w:szCs w:val="28"/>
          <w:lang w:val="en-US"/>
        </w:rPr>
        <w:t>Sattary</w:t>
      </w:r>
      <w:proofErr w:type="spellEnd"/>
      <w:r w:rsidRPr="00F70F0D">
        <w:rPr>
          <w:rFonts w:ascii="Times New Roman CYR" w:hAnsi="Times New Roman CYR" w:cs="Times New Roman CYR"/>
          <w:sz w:val="28"/>
          <w:szCs w:val="28"/>
        </w:rPr>
        <w:t xml:space="preserve"> </w:t>
      </w:r>
      <w:r w:rsidRPr="00F70F0D">
        <w:rPr>
          <w:rFonts w:ascii="Times New Roman CYR" w:hAnsi="Times New Roman CYR" w:cs="Times New Roman CYR"/>
          <w:sz w:val="28"/>
          <w:szCs w:val="28"/>
          <w:lang w:val="en-US"/>
        </w:rPr>
        <w:t>I</w:t>
      </w:r>
      <w:r w:rsidRPr="00F70F0D">
        <w:rPr>
          <w:rFonts w:ascii="Times New Roman CYR" w:hAnsi="Times New Roman CYR" w:cs="Times New Roman CYR"/>
          <w:sz w:val="28"/>
          <w:szCs w:val="28"/>
        </w:rPr>
        <w:t xml:space="preserve">. </w:t>
      </w:r>
      <w:proofErr w:type="spellStart"/>
      <w:r w:rsidRPr="00F70F0D">
        <w:rPr>
          <w:rFonts w:ascii="Times New Roman CYR" w:hAnsi="Times New Roman CYR" w:cs="Times New Roman CYR"/>
          <w:sz w:val="28"/>
          <w:szCs w:val="28"/>
          <w:lang w:val="en-US"/>
        </w:rPr>
        <w:t>Bimar</w:t>
      </w:r>
      <w:proofErr w:type="spellEnd"/>
      <w:r w:rsidRPr="00F70F0D">
        <w:rPr>
          <w:rFonts w:ascii="Times New Roman CYR" w:hAnsi="Times New Roman CYR" w:cs="Times New Roman CYR"/>
          <w:sz w:val="28"/>
          <w:szCs w:val="28"/>
        </w:rPr>
        <w:t>) [</w:t>
      </w:r>
      <w:r w:rsidR="007C3806" w:rsidRPr="00F70F0D">
        <w:rPr>
          <w:rFonts w:ascii="Times New Roman CYR" w:hAnsi="Times New Roman CYR" w:cs="Times New Roman CYR"/>
          <w:sz w:val="28"/>
          <w:szCs w:val="28"/>
        </w:rPr>
        <w:t>20</w:t>
      </w:r>
      <w:r w:rsidRPr="00F70F0D">
        <w:rPr>
          <w:rFonts w:ascii="Times New Roman CYR" w:hAnsi="Times New Roman CYR" w:cs="Times New Roman CYR"/>
          <w:sz w:val="28"/>
          <w:szCs w:val="28"/>
        </w:rPr>
        <w:t xml:space="preserve">], а также работы </w:t>
      </w:r>
      <w:proofErr w:type="spellStart"/>
      <w:r w:rsidRPr="00F70F0D">
        <w:rPr>
          <w:rFonts w:ascii="Times New Roman CYR" w:hAnsi="Times New Roman CYR" w:cs="Times New Roman CYR"/>
          <w:sz w:val="28"/>
          <w:szCs w:val="28"/>
        </w:rPr>
        <w:t>Даниш</w:t>
      </w:r>
      <w:proofErr w:type="spellEnd"/>
      <w:r w:rsidRPr="00F70F0D">
        <w:rPr>
          <w:rFonts w:ascii="Times New Roman CYR" w:hAnsi="Times New Roman CYR" w:cs="Times New Roman CYR"/>
          <w:sz w:val="28"/>
          <w:szCs w:val="28"/>
        </w:rPr>
        <w:t xml:space="preserve"> </w:t>
      </w:r>
      <w:proofErr w:type="spellStart"/>
      <w:r w:rsidRPr="00F70F0D">
        <w:rPr>
          <w:rFonts w:ascii="Times New Roman CYR" w:hAnsi="Times New Roman CYR" w:cs="Times New Roman CYR"/>
          <w:sz w:val="28"/>
          <w:szCs w:val="28"/>
        </w:rPr>
        <w:t>Дада</w:t>
      </w:r>
      <w:proofErr w:type="spellEnd"/>
      <w:r w:rsidRPr="00F70F0D">
        <w:rPr>
          <w:rFonts w:ascii="Times New Roman CYR" w:hAnsi="Times New Roman CYR" w:cs="Times New Roman CYR"/>
          <w:sz w:val="28"/>
          <w:szCs w:val="28"/>
        </w:rPr>
        <w:t xml:space="preserve"> (</w:t>
      </w:r>
      <w:r w:rsidRPr="00F70F0D">
        <w:rPr>
          <w:rFonts w:ascii="Times New Roman CYR" w:hAnsi="Times New Roman CYR" w:cs="Times New Roman CYR"/>
          <w:sz w:val="28"/>
          <w:szCs w:val="28"/>
          <w:lang w:val="en-US"/>
        </w:rPr>
        <w:t>Danish</w:t>
      </w:r>
      <w:r w:rsidRPr="00F70F0D">
        <w:rPr>
          <w:rFonts w:ascii="Times New Roman CYR" w:hAnsi="Times New Roman CYR" w:cs="Times New Roman CYR"/>
          <w:sz w:val="28"/>
          <w:szCs w:val="28"/>
        </w:rPr>
        <w:t xml:space="preserve"> </w:t>
      </w:r>
      <w:proofErr w:type="spellStart"/>
      <w:r w:rsidRPr="00F70F0D">
        <w:rPr>
          <w:rFonts w:ascii="Times New Roman CYR" w:hAnsi="Times New Roman CYR" w:cs="Times New Roman CYR"/>
          <w:sz w:val="28"/>
          <w:szCs w:val="28"/>
          <w:lang w:val="en-US"/>
        </w:rPr>
        <w:t>Dada</w:t>
      </w:r>
      <w:proofErr w:type="spellEnd"/>
      <w:r w:rsidRPr="00F70F0D">
        <w:rPr>
          <w:rFonts w:ascii="Times New Roman CYR" w:hAnsi="Times New Roman CYR" w:cs="Times New Roman CYR"/>
          <w:sz w:val="28"/>
          <w:szCs w:val="28"/>
        </w:rPr>
        <w:t>), исследователя Лондонской школы экономики и политических наук [</w:t>
      </w:r>
      <w:r w:rsidR="007C3806" w:rsidRPr="00F70F0D">
        <w:rPr>
          <w:rFonts w:ascii="Times New Roman CYR" w:hAnsi="Times New Roman CYR" w:cs="Times New Roman CYR"/>
          <w:sz w:val="28"/>
          <w:szCs w:val="28"/>
        </w:rPr>
        <w:t>17</w:t>
      </w:r>
      <w:r w:rsidRPr="00F70F0D">
        <w:rPr>
          <w:rFonts w:ascii="Times New Roman CYR" w:hAnsi="Times New Roman CYR" w:cs="Times New Roman CYR"/>
          <w:sz w:val="28"/>
          <w:szCs w:val="28"/>
        </w:rPr>
        <w:t>].</w:t>
      </w:r>
    </w:p>
    <w:p w:rsidR="001E6F6B" w:rsidRPr="00F70F0D" w:rsidRDefault="00C151A8" w:rsidP="00112209">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F70F0D">
        <w:rPr>
          <w:rFonts w:ascii="Times New Roman CYR" w:hAnsi="Times New Roman CYR" w:cs="Times New Roman CYR"/>
          <w:sz w:val="28"/>
          <w:szCs w:val="28"/>
        </w:rPr>
        <w:t xml:space="preserve"> Проблемы международных сопоставлений свидетельствуют о необходимости аргументированного применения исследуемых индексов для оценки ситуации развития информационного общества и экономики знаний на развивающемся рынке России. Заслуживает внимания </w:t>
      </w:r>
      <w:r w:rsidRPr="00F70F0D">
        <w:rPr>
          <w:rFonts w:ascii="Times New Roman" w:hAnsi="Times New Roman"/>
          <w:sz w:val="28"/>
          <w:szCs w:val="28"/>
        </w:rPr>
        <w:t>«</w:t>
      </w:r>
      <w:r w:rsidRPr="00F70F0D">
        <w:rPr>
          <w:rFonts w:ascii="Times New Roman CYR" w:hAnsi="Times New Roman CYR" w:cs="Times New Roman CYR"/>
          <w:sz w:val="28"/>
          <w:szCs w:val="28"/>
        </w:rPr>
        <w:t>индекс готовности к будущему</w:t>
      </w:r>
      <w:r w:rsidRPr="00F70F0D">
        <w:rPr>
          <w:rFonts w:ascii="Times New Roman" w:hAnsi="Times New Roman"/>
          <w:sz w:val="28"/>
          <w:szCs w:val="28"/>
        </w:rPr>
        <w:t xml:space="preserve">», </w:t>
      </w:r>
      <w:r w:rsidRPr="00F70F0D">
        <w:rPr>
          <w:rFonts w:ascii="Times New Roman CYR" w:hAnsi="Times New Roman CYR" w:cs="Times New Roman CYR"/>
          <w:sz w:val="28"/>
          <w:szCs w:val="28"/>
        </w:rPr>
        <w:t xml:space="preserve">являющийся результатом совместной работы проекта клуба </w:t>
      </w:r>
      <w:r w:rsidRPr="00F70F0D">
        <w:rPr>
          <w:rFonts w:ascii="Times New Roman" w:hAnsi="Times New Roman"/>
          <w:sz w:val="28"/>
          <w:szCs w:val="28"/>
        </w:rPr>
        <w:t>«</w:t>
      </w:r>
      <w:r w:rsidRPr="00F70F0D">
        <w:rPr>
          <w:rFonts w:ascii="Times New Roman CYR" w:hAnsi="Times New Roman CYR" w:cs="Times New Roman CYR"/>
          <w:sz w:val="28"/>
          <w:szCs w:val="28"/>
        </w:rPr>
        <w:t>Валдай</w:t>
      </w:r>
      <w:r w:rsidRPr="00F70F0D">
        <w:rPr>
          <w:rFonts w:ascii="Times New Roman" w:hAnsi="Times New Roman"/>
          <w:sz w:val="28"/>
          <w:szCs w:val="28"/>
        </w:rPr>
        <w:t xml:space="preserve">» </w:t>
      </w:r>
      <w:r w:rsidRPr="00F70F0D">
        <w:rPr>
          <w:rFonts w:ascii="Times New Roman CYR" w:hAnsi="Times New Roman CYR" w:cs="Times New Roman CYR"/>
          <w:sz w:val="28"/>
          <w:szCs w:val="28"/>
        </w:rPr>
        <w:t>и ВЦИОМ. Это сложный, многомерный, многофакторный показатель, включающий ряд критериев. В рамках определения величины данного индекса выделено 10 сфер: экономика, технологии, образование, наука, культура и коммуникации, общество, ресурсы и экология, система управления, суверенитет и безопасность и международное влияние, позволяющие по статистическим данным ООН, ОЭСР и т.д. дать оценку российскими и западными экспертами об уровне индекса по различным странам мира.</w:t>
      </w:r>
    </w:p>
    <w:p w:rsidR="001E6F6B" w:rsidRPr="00F70F0D" w:rsidRDefault="00C151A8" w:rsidP="00112209">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F70F0D">
        <w:rPr>
          <w:rFonts w:ascii="Times New Roman CYR" w:hAnsi="Times New Roman CYR" w:cs="Times New Roman CYR"/>
          <w:sz w:val="28"/>
          <w:szCs w:val="28"/>
        </w:rPr>
        <w:t xml:space="preserve">Существуют разнообразные критерии для оценки уровня развития информационного общества и экономики знаний. Почти всегда при проведении подобных исследований используется тот или иной количественный индекс, который рассчитывается на основании статистики </w:t>
      </w:r>
      <w:r w:rsidRPr="00F70F0D">
        <w:rPr>
          <w:rFonts w:ascii="Times New Roman CYR" w:hAnsi="Times New Roman CYR" w:cs="Times New Roman CYR"/>
          <w:sz w:val="28"/>
          <w:szCs w:val="28"/>
        </w:rPr>
        <w:lastRenderedPageBreak/>
        <w:t>международных организаций, официальной государственной статистики исследуемых стран, а также статистических данных, собираемых организацией, проводящей исследование. Безусловно, модель данных для анализа ключевых показателей готовности к информационному обществу уточнялась и самими международными организаторами, и независимыми исследователями. Методики готовности и индикаторы развития информационного общества стали также предметом изучения российских исследователей А.В. Чугунова</w:t>
      </w:r>
      <w:r w:rsidR="00E65FD6" w:rsidRPr="00F70F0D">
        <w:rPr>
          <w:rFonts w:ascii="Times New Roman CYR" w:hAnsi="Times New Roman CYR" w:cs="Times New Roman CYR"/>
          <w:sz w:val="28"/>
          <w:szCs w:val="28"/>
        </w:rPr>
        <w:t xml:space="preserve"> </w:t>
      </w:r>
      <w:r w:rsidRPr="00F70F0D">
        <w:rPr>
          <w:rFonts w:ascii="Times New Roman" w:hAnsi="Times New Roman"/>
          <w:sz w:val="28"/>
          <w:szCs w:val="28"/>
        </w:rPr>
        <w:t>[</w:t>
      </w:r>
      <w:bookmarkStart w:id="1" w:name="_Hlk504040397"/>
      <w:r w:rsidR="007C3806" w:rsidRPr="00F70F0D">
        <w:rPr>
          <w:rFonts w:ascii="Times New Roman CYR" w:hAnsi="Times New Roman CYR" w:cs="Times New Roman CYR"/>
          <w:sz w:val="28"/>
          <w:szCs w:val="28"/>
        </w:rPr>
        <w:t>12, 13</w:t>
      </w:r>
      <w:r w:rsidRPr="00F70F0D">
        <w:rPr>
          <w:rFonts w:ascii="Times New Roman" w:hAnsi="Times New Roman"/>
          <w:sz w:val="28"/>
          <w:szCs w:val="28"/>
        </w:rPr>
        <w:t>]</w:t>
      </w:r>
      <w:r w:rsidRPr="00F70F0D">
        <w:rPr>
          <w:rFonts w:ascii="Times New Roman CYR" w:hAnsi="Times New Roman CYR" w:cs="Times New Roman CYR"/>
          <w:sz w:val="28"/>
          <w:szCs w:val="28"/>
        </w:rPr>
        <w:t xml:space="preserve">, В. Дрожжинова, А. </w:t>
      </w:r>
      <w:proofErr w:type="spellStart"/>
      <w:r w:rsidRPr="00F70F0D">
        <w:rPr>
          <w:rFonts w:ascii="Times New Roman CYR" w:hAnsi="Times New Roman CYR" w:cs="Times New Roman CYR"/>
          <w:sz w:val="28"/>
          <w:szCs w:val="28"/>
        </w:rPr>
        <w:t>Штрика</w:t>
      </w:r>
      <w:proofErr w:type="spellEnd"/>
      <w:r w:rsidRPr="00F70F0D">
        <w:rPr>
          <w:rFonts w:ascii="Times New Roman" w:hAnsi="Times New Roman"/>
          <w:sz w:val="28"/>
          <w:szCs w:val="28"/>
        </w:rPr>
        <w:t xml:space="preserve"> [</w:t>
      </w:r>
      <w:r w:rsidR="007C3806" w:rsidRPr="00F70F0D">
        <w:rPr>
          <w:rFonts w:ascii="Times New Roman CYR" w:hAnsi="Times New Roman CYR" w:cs="Times New Roman CYR"/>
          <w:sz w:val="28"/>
          <w:szCs w:val="28"/>
        </w:rPr>
        <w:t>4</w:t>
      </w:r>
      <w:r w:rsidRPr="00F70F0D">
        <w:rPr>
          <w:rFonts w:ascii="Times New Roman" w:hAnsi="Times New Roman"/>
          <w:sz w:val="28"/>
          <w:szCs w:val="28"/>
        </w:rPr>
        <w:t>]</w:t>
      </w:r>
      <w:r w:rsidRPr="00F70F0D">
        <w:rPr>
          <w:rFonts w:ascii="Times New Roman CYR" w:hAnsi="Times New Roman CYR" w:cs="Times New Roman CYR"/>
          <w:sz w:val="28"/>
          <w:szCs w:val="28"/>
        </w:rPr>
        <w:t>, Т.В. Ершовой</w:t>
      </w:r>
      <w:r w:rsidRPr="00F70F0D">
        <w:rPr>
          <w:rFonts w:ascii="Times New Roman" w:hAnsi="Times New Roman"/>
          <w:sz w:val="28"/>
          <w:szCs w:val="28"/>
        </w:rPr>
        <w:t xml:space="preserve"> [</w:t>
      </w:r>
      <w:r w:rsidR="007C3806" w:rsidRPr="00F70F0D">
        <w:rPr>
          <w:rFonts w:ascii="Times New Roman CYR" w:hAnsi="Times New Roman CYR" w:cs="Times New Roman CYR"/>
          <w:sz w:val="28"/>
          <w:szCs w:val="28"/>
        </w:rPr>
        <w:t>7</w:t>
      </w:r>
      <w:r w:rsidRPr="00F70F0D">
        <w:rPr>
          <w:rFonts w:ascii="Times New Roman" w:hAnsi="Times New Roman"/>
          <w:sz w:val="28"/>
          <w:szCs w:val="28"/>
        </w:rPr>
        <w:t>]</w:t>
      </w:r>
      <w:r w:rsidRPr="00F70F0D">
        <w:rPr>
          <w:rFonts w:ascii="Times New Roman CYR" w:hAnsi="Times New Roman CYR" w:cs="Times New Roman CYR"/>
          <w:sz w:val="28"/>
          <w:szCs w:val="28"/>
        </w:rPr>
        <w:t xml:space="preserve">, Ю.Е. Хохлова, С.Б. </w:t>
      </w:r>
      <w:proofErr w:type="spellStart"/>
      <w:r w:rsidRPr="00F70F0D">
        <w:rPr>
          <w:rFonts w:ascii="Times New Roman CYR" w:hAnsi="Times New Roman CYR" w:cs="Times New Roman CYR"/>
          <w:sz w:val="28"/>
          <w:szCs w:val="28"/>
        </w:rPr>
        <w:t>Шапошника</w:t>
      </w:r>
      <w:proofErr w:type="spellEnd"/>
      <w:r w:rsidRPr="00F70F0D">
        <w:rPr>
          <w:rFonts w:ascii="Times New Roman CYR" w:hAnsi="Times New Roman CYR" w:cs="Times New Roman CYR"/>
          <w:sz w:val="28"/>
          <w:szCs w:val="28"/>
        </w:rPr>
        <w:t xml:space="preserve"> </w:t>
      </w:r>
      <w:r w:rsidRPr="00F70F0D">
        <w:rPr>
          <w:rFonts w:ascii="Times New Roman" w:hAnsi="Times New Roman"/>
          <w:sz w:val="28"/>
          <w:szCs w:val="28"/>
        </w:rPr>
        <w:t>[</w:t>
      </w:r>
      <w:bookmarkEnd w:id="1"/>
      <w:r w:rsidR="007C3806" w:rsidRPr="00F70F0D">
        <w:rPr>
          <w:rFonts w:ascii="Times New Roman CYR" w:hAnsi="Times New Roman CYR" w:cs="Times New Roman CYR"/>
          <w:sz w:val="28"/>
          <w:szCs w:val="28"/>
        </w:rPr>
        <w:t>1</w:t>
      </w:r>
      <w:r w:rsidRPr="00F70F0D">
        <w:rPr>
          <w:rFonts w:ascii="Times New Roman" w:hAnsi="Times New Roman"/>
          <w:sz w:val="28"/>
          <w:szCs w:val="28"/>
        </w:rPr>
        <w:t xml:space="preserve">] </w:t>
      </w:r>
      <w:r w:rsidRPr="00F70F0D">
        <w:rPr>
          <w:rFonts w:ascii="Times New Roman CYR" w:hAnsi="Times New Roman CYR" w:cs="Times New Roman CYR"/>
          <w:sz w:val="28"/>
          <w:szCs w:val="28"/>
        </w:rPr>
        <w:t xml:space="preserve">и других. </w:t>
      </w:r>
    </w:p>
    <w:p w:rsidR="001E6F6B" w:rsidRPr="00F70F0D" w:rsidRDefault="00C151A8" w:rsidP="00112209">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F70F0D">
        <w:rPr>
          <w:rFonts w:ascii="Times New Roman CYR" w:hAnsi="Times New Roman CYR" w:cs="Times New Roman CYR"/>
          <w:sz w:val="28"/>
          <w:szCs w:val="28"/>
        </w:rPr>
        <w:t>В целом, результаты исследований в мировой науке можно представить в рамках следующих направлений:</w:t>
      </w:r>
    </w:p>
    <w:p w:rsidR="001E6F6B" w:rsidRPr="00F70F0D" w:rsidRDefault="0001652C" w:rsidP="00112209">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1) в</w:t>
      </w:r>
      <w:r w:rsidRPr="00F70F0D">
        <w:rPr>
          <w:rFonts w:ascii="Times New Roman CYR" w:hAnsi="Times New Roman CYR" w:cs="Times New Roman CYR"/>
          <w:sz w:val="28"/>
          <w:szCs w:val="28"/>
        </w:rPr>
        <w:t xml:space="preserve"> </w:t>
      </w:r>
      <w:r w:rsidR="00C151A8" w:rsidRPr="00F70F0D">
        <w:rPr>
          <w:rFonts w:ascii="Times New Roman CYR" w:hAnsi="Times New Roman CYR" w:cs="Times New Roman CYR"/>
          <w:sz w:val="28"/>
          <w:szCs w:val="28"/>
        </w:rPr>
        <w:t xml:space="preserve"> последние годы появились новые альтернативные методы оценки, ранжирования и рейтингования стран по уровню готовности. Разнообразие предлагаемых методик привело к появлению различных оценок, поэтому анализ существующих методик, выявление их особенностей, наряду с анализом текущих показателей, согласно рассматриваемой методике, является необходимой составляющей объективной оценки инновационного потенциала страны, ее конкурентных преимуществ и будущих перспектив развития.</w:t>
      </w:r>
    </w:p>
    <w:p w:rsidR="001E6F6B" w:rsidRPr="00F70F0D" w:rsidRDefault="00C151A8" w:rsidP="00112209">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F70F0D">
        <w:rPr>
          <w:rFonts w:ascii="Times New Roman CYR" w:hAnsi="Times New Roman CYR" w:cs="Times New Roman CYR"/>
          <w:sz w:val="28"/>
          <w:szCs w:val="28"/>
        </w:rPr>
        <w:t>2) Каждый из рейтингов имеет уникальную методологию и использует свой набор данных для проведения исследования. При этом существование различных методик скорее является плюсом, так как позволяет получить больше данных для проведения объективного анализа положения страны и принятия более обоснованных политических решений. Однако имеет место противоречивость результатов, полученных при помощи различных методик, что повышает актуальность разработки и апробации новых методов исследования уровня инновационной готовности.</w:t>
      </w:r>
    </w:p>
    <w:p w:rsidR="001E6F6B" w:rsidRPr="00F70F0D" w:rsidRDefault="00C151A8" w:rsidP="00112209">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F70F0D">
        <w:rPr>
          <w:rFonts w:ascii="Times New Roman CYR" w:hAnsi="Times New Roman CYR" w:cs="Times New Roman CYR"/>
          <w:sz w:val="28"/>
          <w:szCs w:val="28"/>
        </w:rPr>
        <w:t xml:space="preserve">3) Изучаемые методики носят как </w:t>
      </w:r>
      <w:proofErr w:type="spellStart"/>
      <w:r w:rsidRPr="00F70F0D">
        <w:rPr>
          <w:rFonts w:ascii="Times New Roman CYR" w:hAnsi="Times New Roman CYR" w:cs="Times New Roman CYR"/>
          <w:sz w:val="28"/>
          <w:szCs w:val="28"/>
        </w:rPr>
        <w:t>диагностико</w:t>
      </w:r>
      <w:proofErr w:type="spellEnd"/>
      <w:r w:rsidRPr="00F70F0D">
        <w:rPr>
          <w:rFonts w:ascii="Times New Roman CYR" w:hAnsi="Times New Roman CYR" w:cs="Times New Roman CYR"/>
          <w:sz w:val="28"/>
          <w:szCs w:val="28"/>
        </w:rPr>
        <w:t>-констатирующий, так и формирующий характер, что делает возможным использовать полученные результаты для решения актуальной практической задачи - изучения путей определения того, что ожидается в будущем, каким образом оценить готовность государств к долгосрочным вызовам мировой экономики и каковы контуры экономики будущего.</w:t>
      </w:r>
    </w:p>
    <w:p w:rsidR="001E6F6B" w:rsidRPr="00F70F0D" w:rsidRDefault="00C151A8" w:rsidP="00112209">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F70F0D">
        <w:rPr>
          <w:rFonts w:ascii="Times New Roman CYR" w:hAnsi="Times New Roman CYR" w:cs="Times New Roman CYR"/>
          <w:sz w:val="28"/>
          <w:szCs w:val="28"/>
        </w:rPr>
        <w:t xml:space="preserve">В целом, совокупный потенциал работ названных авторов и имеющийся в мировой экономике научный задел по изучаемому вопросу придал соответствующим направлениям экономических исследований высокий методологический уровень. Тем не менее, в последнее время наряду с анализом отдельных систем показателей и индикаторов, можно отметить отсутствие интегрального универсального показателя, характеризующий уровень современного и будущего технологического развития национальной </w:t>
      </w:r>
      <w:r w:rsidRPr="00F70F0D">
        <w:rPr>
          <w:rFonts w:ascii="Times New Roman CYR" w:hAnsi="Times New Roman CYR" w:cs="Times New Roman CYR"/>
          <w:sz w:val="28"/>
          <w:szCs w:val="28"/>
        </w:rPr>
        <w:lastRenderedPageBreak/>
        <w:t xml:space="preserve">экономики, обеспечивающего сопоставимость данных для проведения сравнений между разными странами. Большинство исследований инновационной готовности являются недостаточно информативными и не показывают, как показатели были построены и почему, или как они могут быть скорректированы. </w:t>
      </w:r>
    </w:p>
    <w:p w:rsidR="001E6F6B" w:rsidRPr="00F70F0D" w:rsidRDefault="00C151A8" w:rsidP="00112209">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F70F0D">
        <w:rPr>
          <w:rFonts w:ascii="Times New Roman CYR" w:hAnsi="Times New Roman CYR" w:cs="Times New Roman CYR"/>
          <w:sz w:val="28"/>
          <w:szCs w:val="28"/>
        </w:rPr>
        <w:t xml:space="preserve">В мировой практике для оценки уровня развития информационной экономики используется достаточно большое количество различных методик построения рейтинговых показателей: индекс готовности к сетевой экономике, индекс готовности к электронной коммерции, индекс информатизации общества, индекс цифровых возможностей, индекс готовности стран к электронному правительству, Индекс развития ИКТ, Индекс экономики знаний. Все эти методики разработаны и рассчитываются международными организациями. Теоретическую основу методик составляют работы исследователей информационной экономики (Белл Д., </w:t>
      </w:r>
      <w:proofErr w:type="spellStart"/>
      <w:r w:rsidRPr="00F70F0D">
        <w:rPr>
          <w:rFonts w:ascii="Times New Roman CYR" w:hAnsi="Times New Roman CYR" w:cs="Times New Roman CYR"/>
          <w:sz w:val="28"/>
          <w:szCs w:val="28"/>
        </w:rPr>
        <w:t>Тоффлер</w:t>
      </w:r>
      <w:proofErr w:type="spellEnd"/>
      <w:r w:rsidRPr="00F70F0D">
        <w:rPr>
          <w:rFonts w:ascii="Times New Roman CYR" w:hAnsi="Times New Roman CYR" w:cs="Times New Roman CYR"/>
          <w:sz w:val="28"/>
          <w:szCs w:val="28"/>
        </w:rPr>
        <w:t xml:space="preserve"> Э., </w:t>
      </w:r>
      <w:proofErr w:type="spellStart"/>
      <w:r w:rsidRPr="00F70F0D">
        <w:rPr>
          <w:rFonts w:ascii="Times New Roman CYR" w:hAnsi="Times New Roman CYR" w:cs="Times New Roman CYR"/>
          <w:sz w:val="28"/>
          <w:szCs w:val="28"/>
        </w:rPr>
        <w:t>Стоуньер</w:t>
      </w:r>
      <w:proofErr w:type="spellEnd"/>
      <w:r w:rsidRPr="00F70F0D">
        <w:rPr>
          <w:rFonts w:ascii="Times New Roman CYR" w:hAnsi="Times New Roman CYR" w:cs="Times New Roman CYR"/>
          <w:sz w:val="28"/>
          <w:szCs w:val="28"/>
        </w:rPr>
        <w:t xml:space="preserve"> Т., Иноземцев В.Л., Костромин Д. и др.), которые в качестве базового, но не единственного критерия, выделяют технологический критерий. Следует отметить, что все рассмотренные индексы охватывают одну и ту же сферу, а именно, сферу производства и использования информационно- телекоммуникационных технологий.</w:t>
      </w:r>
    </w:p>
    <w:p w:rsidR="001E6F6B" w:rsidRPr="00F70F0D" w:rsidRDefault="00C151A8" w:rsidP="00112209">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F70F0D">
        <w:rPr>
          <w:rFonts w:ascii="Times New Roman CYR" w:hAnsi="Times New Roman CYR" w:cs="Times New Roman CYR"/>
          <w:sz w:val="28"/>
          <w:szCs w:val="28"/>
        </w:rPr>
        <w:t xml:space="preserve">Среди выше рассмотренных индексов наиболее емко оценивает степень развития информационной экономики индекс готовности к сетевой экономике, который разработан Центром международного развития Гарвардского университета при поддержке Всемирного банка в рамках проекта INFODEV и рассчитывается с 2002 г. Он показывает, во-первых, степень, в которой каждая страна участвует в информационной экономике, и, во-вторых, потенциал страны для участия в информационной экономике в будущем. Часть показателей основана на международной статистике, а часть получена на основе экспертного опроса менеджеров предприятий в оцениваемых странах. Для построения индекса используются данные официальных организаций, таких как Всемирный банк, Международный телекоммуникационный союз, </w:t>
      </w:r>
      <w:proofErr w:type="spellStart"/>
      <w:r w:rsidRPr="00F70F0D">
        <w:rPr>
          <w:rFonts w:ascii="Times New Roman CYR" w:hAnsi="Times New Roman CYR" w:cs="Times New Roman CYR"/>
          <w:sz w:val="28"/>
          <w:szCs w:val="28"/>
        </w:rPr>
        <w:t>Freedom</w:t>
      </w:r>
      <w:proofErr w:type="spellEnd"/>
      <w:r w:rsidRPr="00F70F0D">
        <w:rPr>
          <w:rFonts w:ascii="Times New Roman CYR" w:hAnsi="Times New Roman CYR" w:cs="Times New Roman CYR"/>
          <w:sz w:val="28"/>
          <w:szCs w:val="28"/>
        </w:rPr>
        <w:t xml:space="preserve"> </w:t>
      </w:r>
      <w:proofErr w:type="spellStart"/>
      <w:r w:rsidRPr="00F70F0D">
        <w:rPr>
          <w:rFonts w:ascii="Times New Roman CYR" w:hAnsi="Times New Roman CYR" w:cs="Times New Roman CYR"/>
          <w:sz w:val="28"/>
          <w:szCs w:val="28"/>
        </w:rPr>
        <w:t>House</w:t>
      </w:r>
      <w:proofErr w:type="spellEnd"/>
      <w:r w:rsidRPr="00F70F0D">
        <w:rPr>
          <w:rFonts w:ascii="Times New Roman CYR" w:hAnsi="Times New Roman CYR" w:cs="Times New Roman CYR"/>
          <w:sz w:val="28"/>
          <w:szCs w:val="28"/>
        </w:rPr>
        <w:t>, Альянс в области коммерческого программного обеспечения (</w:t>
      </w:r>
      <w:proofErr w:type="spellStart"/>
      <w:r w:rsidRPr="00F70F0D">
        <w:rPr>
          <w:rFonts w:ascii="Times New Roman CYR" w:hAnsi="Times New Roman CYR" w:cs="Times New Roman CYR"/>
          <w:sz w:val="28"/>
          <w:szCs w:val="28"/>
        </w:rPr>
        <w:t>Business</w:t>
      </w:r>
      <w:proofErr w:type="spellEnd"/>
      <w:r w:rsidRPr="00F70F0D">
        <w:rPr>
          <w:rFonts w:ascii="Times New Roman CYR" w:hAnsi="Times New Roman CYR" w:cs="Times New Roman CYR"/>
          <w:sz w:val="28"/>
          <w:szCs w:val="28"/>
        </w:rPr>
        <w:t xml:space="preserve"> </w:t>
      </w:r>
      <w:proofErr w:type="spellStart"/>
      <w:r w:rsidRPr="00F70F0D">
        <w:rPr>
          <w:rFonts w:ascii="Times New Roman CYR" w:hAnsi="Times New Roman CYR" w:cs="Times New Roman CYR"/>
          <w:sz w:val="28"/>
          <w:szCs w:val="28"/>
        </w:rPr>
        <w:t>Software</w:t>
      </w:r>
      <w:proofErr w:type="spellEnd"/>
      <w:r w:rsidRPr="00F70F0D">
        <w:rPr>
          <w:rFonts w:ascii="Times New Roman CYR" w:hAnsi="Times New Roman CYR" w:cs="Times New Roman CYR"/>
          <w:sz w:val="28"/>
          <w:szCs w:val="28"/>
        </w:rPr>
        <w:t xml:space="preserve"> </w:t>
      </w:r>
      <w:proofErr w:type="spellStart"/>
      <w:r w:rsidRPr="00F70F0D">
        <w:rPr>
          <w:rFonts w:ascii="Times New Roman CYR" w:hAnsi="Times New Roman CYR" w:cs="Times New Roman CYR"/>
          <w:sz w:val="28"/>
          <w:szCs w:val="28"/>
        </w:rPr>
        <w:t>Alliance</w:t>
      </w:r>
      <w:proofErr w:type="spellEnd"/>
      <w:r w:rsidRPr="00F70F0D">
        <w:rPr>
          <w:rFonts w:ascii="Times New Roman CYR" w:hAnsi="Times New Roman CYR" w:cs="Times New Roman CYR"/>
          <w:sz w:val="28"/>
          <w:szCs w:val="28"/>
        </w:rPr>
        <w:t>) [</w:t>
      </w:r>
      <w:r w:rsidR="00602CBA" w:rsidRPr="00F70F0D">
        <w:rPr>
          <w:rFonts w:ascii="Times New Roman CYR" w:hAnsi="Times New Roman CYR" w:cs="Times New Roman CYR"/>
          <w:sz w:val="28"/>
          <w:szCs w:val="28"/>
        </w:rPr>
        <w:t>5,6,8, 9,10,11</w:t>
      </w:r>
      <w:r w:rsidRPr="00F70F0D">
        <w:rPr>
          <w:rFonts w:ascii="Times New Roman CYR" w:hAnsi="Times New Roman CYR" w:cs="Times New Roman CYR"/>
          <w:sz w:val="28"/>
          <w:szCs w:val="28"/>
        </w:rPr>
        <w:t xml:space="preserve">]. Для расчета Индекса в последних выпусках используется 71 показатель. В данном индексе можно выделить два составных компонента - уровень использования информационных технологий и пять взаимосвязанных показателей: - доступ к Интернету; - руководство переходом к информационной экономике; - информационная безопасность; - человеческий капитал; - условия для ведения электронной коммерции. Он рассчитывается совместно двумя организациями </w:t>
      </w:r>
      <w:proofErr w:type="spellStart"/>
      <w:r w:rsidRPr="00F70F0D">
        <w:rPr>
          <w:rFonts w:ascii="Times New Roman CYR" w:hAnsi="Times New Roman CYR" w:cs="Times New Roman CYR"/>
          <w:sz w:val="28"/>
          <w:szCs w:val="28"/>
        </w:rPr>
        <w:t>World</w:t>
      </w:r>
      <w:proofErr w:type="spellEnd"/>
      <w:r w:rsidRPr="00F70F0D">
        <w:rPr>
          <w:rFonts w:ascii="Times New Roman CYR" w:hAnsi="Times New Roman CYR" w:cs="Times New Roman CYR"/>
          <w:sz w:val="28"/>
          <w:szCs w:val="28"/>
        </w:rPr>
        <w:t xml:space="preserve"> </w:t>
      </w:r>
      <w:proofErr w:type="spellStart"/>
      <w:r w:rsidRPr="00F70F0D">
        <w:rPr>
          <w:rFonts w:ascii="Times New Roman CYR" w:hAnsi="Times New Roman CYR" w:cs="Times New Roman CYR"/>
          <w:sz w:val="28"/>
          <w:szCs w:val="28"/>
        </w:rPr>
        <w:t>Times</w:t>
      </w:r>
      <w:proofErr w:type="spellEnd"/>
      <w:r w:rsidRPr="00F70F0D">
        <w:rPr>
          <w:rFonts w:ascii="Times New Roman CYR" w:hAnsi="Times New Roman CYR" w:cs="Times New Roman CYR"/>
          <w:sz w:val="28"/>
          <w:szCs w:val="28"/>
        </w:rPr>
        <w:t xml:space="preserve"> и Корпорацией международных данных. Основывается на 22 показателях, определяющих способность </w:t>
      </w:r>
      <w:r w:rsidRPr="00F70F0D">
        <w:rPr>
          <w:rFonts w:ascii="Times New Roman CYR" w:hAnsi="Times New Roman CYR" w:cs="Times New Roman CYR"/>
          <w:sz w:val="28"/>
          <w:szCs w:val="28"/>
        </w:rPr>
        <w:lastRenderedPageBreak/>
        <w:t xml:space="preserve">граждан страны обмениваться информацией внутри страны и с внешним миром. Показатели </w:t>
      </w:r>
      <w:proofErr w:type="spellStart"/>
      <w:r w:rsidRPr="00F70F0D">
        <w:rPr>
          <w:rFonts w:ascii="Times New Roman CYR" w:hAnsi="Times New Roman CYR" w:cs="Times New Roman CYR"/>
          <w:sz w:val="28"/>
          <w:szCs w:val="28"/>
        </w:rPr>
        <w:t>агрегируются</w:t>
      </w:r>
      <w:proofErr w:type="spellEnd"/>
      <w:r w:rsidRPr="00F70F0D">
        <w:rPr>
          <w:rFonts w:ascii="Times New Roman CYR" w:hAnsi="Times New Roman CYR" w:cs="Times New Roman CYR"/>
          <w:sz w:val="28"/>
          <w:szCs w:val="28"/>
        </w:rPr>
        <w:t xml:space="preserve"> в четыре фактора: компьютерная инфраструктура, информационная инфраструктура, инфраструктура Интернет, социальная инфраструктура. </w:t>
      </w:r>
    </w:p>
    <w:p w:rsidR="001E6F6B" w:rsidRPr="00F70F0D" w:rsidRDefault="00C151A8" w:rsidP="00112209">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F70F0D">
        <w:rPr>
          <w:rFonts w:ascii="Times New Roman CYR" w:hAnsi="Times New Roman CYR" w:cs="Times New Roman CYR"/>
          <w:sz w:val="28"/>
          <w:szCs w:val="28"/>
        </w:rPr>
        <w:t xml:space="preserve">Также для оценки информационной экономики используются более узкие показатели - Индекс цифровых возможностей и Индекс готовности стран к электронному правительству. </w:t>
      </w:r>
    </w:p>
    <w:p w:rsidR="001E6F6B" w:rsidRPr="00F70F0D" w:rsidRDefault="00C151A8" w:rsidP="00112209">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F70F0D">
        <w:rPr>
          <w:rFonts w:ascii="Times New Roman CYR" w:hAnsi="Times New Roman CYR" w:cs="Times New Roman CYR"/>
          <w:sz w:val="28"/>
          <w:szCs w:val="28"/>
        </w:rPr>
        <w:t>Индекс цифровых возможностей позволяет оценивать интегральный уровень развития информационно-телекоммуникационной инфраструктуры (ИКТ), получаемый на основе анализа и сопоставления 11 показателей, разделенных на 3 группы: возможности для использования ИКТ, инфраструктура ИКТ, использование ИКТ. Международный телекоммуникационный союз при ООН использовал индекс цифровых возможностей при оценке уровня развития ИКТ в 180 странах [</w:t>
      </w:r>
      <w:r w:rsidR="005E541D" w:rsidRPr="00F70F0D">
        <w:rPr>
          <w:rFonts w:ascii="Times New Roman CYR" w:hAnsi="Times New Roman CYR" w:cs="Times New Roman CYR"/>
          <w:sz w:val="28"/>
          <w:szCs w:val="28"/>
        </w:rPr>
        <w:t>3</w:t>
      </w:r>
      <w:r w:rsidRPr="00F70F0D">
        <w:rPr>
          <w:rFonts w:ascii="Times New Roman CYR" w:hAnsi="Times New Roman CYR" w:cs="Times New Roman CYR"/>
          <w:sz w:val="28"/>
          <w:szCs w:val="28"/>
        </w:rPr>
        <w:t xml:space="preserve">]. </w:t>
      </w:r>
    </w:p>
    <w:p w:rsidR="001E6F6B" w:rsidRPr="00F70F0D" w:rsidRDefault="00C151A8" w:rsidP="00112209">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F70F0D">
        <w:rPr>
          <w:rFonts w:ascii="Times New Roman CYR" w:hAnsi="Times New Roman CYR" w:cs="Times New Roman CYR"/>
          <w:sz w:val="28"/>
          <w:szCs w:val="28"/>
        </w:rPr>
        <w:t>Индекс готовности стран к электронному правительству оценивает государства по степени готовности к развитию электронного правительства и электронному участию. Индекс готовности электронного правительства отражает характеристики доступа к электронному правительству, главным образом технологическую инфраструктуру и образовательный уровень, чтобы представить, как страна использует возможности ИКТ для национального, экономического, социального и культурного развития [</w:t>
      </w:r>
      <w:r w:rsidR="005E541D" w:rsidRPr="00F70F0D">
        <w:rPr>
          <w:rFonts w:ascii="Times New Roman CYR" w:hAnsi="Times New Roman CYR" w:cs="Times New Roman CYR"/>
          <w:sz w:val="28"/>
          <w:szCs w:val="28"/>
        </w:rPr>
        <w:t>3</w:t>
      </w:r>
      <w:r w:rsidRPr="00F70F0D">
        <w:rPr>
          <w:rFonts w:ascii="Times New Roman CYR" w:hAnsi="Times New Roman CYR" w:cs="Times New Roman CYR"/>
          <w:sz w:val="28"/>
          <w:szCs w:val="28"/>
        </w:rPr>
        <w:t xml:space="preserve">]. </w:t>
      </w:r>
    </w:p>
    <w:p w:rsidR="001E6F6B" w:rsidRPr="0001652C" w:rsidRDefault="00C151A8" w:rsidP="00112209">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F70F0D">
        <w:rPr>
          <w:rFonts w:ascii="Times New Roman CYR" w:hAnsi="Times New Roman CYR" w:cs="Times New Roman CYR"/>
          <w:sz w:val="28"/>
          <w:szCs w:val="28"/>
        </w:rPr>
        <w:t xml:space="preserve">Индекс развития ИКТ (ICT </w:t>
      </w:r>
      <w:proofErr w:type="spellStart"/>
      <w:r w:rsidRPr="00F70F0D">
        <w:rPr>
          <w:rFonts w:ascii="Times New Roman CYR" w:hAnsi="Times New Roman CYR" w:cs="Times New Roman CYR"/>
          <w:sz w:val="28"/>
          <w:szCs w:val="28"/>
        </w:rPr>
        <w:t>Development</w:t>
      </w:r>
      <w:proofErr w:type="spellEnd"/>
      <w:r w:rsidRPr="00F70F0D">
        <w:rPr>
          <w:rFonts w:ascii="Times New Roman CYR" w:hAnsi="Times New Roman CYR" w:cs="Times New Roman CYR"/>
          <w:sz w:val="28"/>
          <w:szCs w:val="28"/>
        </w:rPr>
        <w:t xml:space="preserve"> </w:t>
      </w:r>
      <w:proofErr w:type="spellStart"/>
      <w:r w:rsidRPr="00F70F0D">
        <w:rPr>
          <w:rFonts w:ascii="Times New Roman CYR" w:hAnsi="Times New Roman CYR" w:cs="Times New Roman CYR"/>
          <w:sz w:val="28"/>
          <w:szCs w:val="28"/>
        </w:rPr>
        <w:t>Index</w:t>
      </w:r>
      <w:proofErr w:type="spellEnd"/>
      <w:r w:rsidRPr="00F70F0D">
        <w:rPr>
          <w:rFonts w:ascii="Times New Roman CYR" w:hAnsi="Times New Roman CYR" w:cs="Times New Roman CYR"/>
          <w:sz w:val="28"/>
          <w:szCs w:val="28"/>
        </w:rPr>
        <w:t xml:space="preserve">) был разработан Международным телекоммуникационным союзом в 2007 г. и объединил три ранее существовавших индекса, предложенные ITU для оценки развития и использования ИКТ в разных странах: </w:t>
      </w:r>
      <w:proofErr w:type="spellStart"/>
      <w:r w:rsidRPr="00F70F0D">
        <w:rPr>
          <w:rFonts w:ascii="Times New Roman CYR" w:hAnsi="Times New Roman CYR" w:cs="Times New Roman CYR"/>
          <w:sz w:val="28"/>
          <w:szCs w:val="28"/>
        </w:rPr>
        <w:t>Digital</w:t>
      </w:r>
      <w:proofErr w:type="spellEnd"/>
      <w:r w:rsidRPr="00F70F0D">
        <w:rPr>
          <w:rFonts w:ascii="Times New Roman CYR" w:hAnsi="Times New Roman CYR" w:cs="Times New Roman CYR"/>
          <w:sz w:val="28"/>
          <w:szCs w:val="28"/>
        </w:rPr>
        <w:t xml:space="preserve"> </w:t>
      </w:r>
      <w:proofErr w:type="spellStart"/>
      <w:r w:rsidRPr="00F70F0D">
        <w:rPr>
          <w:rFonts w:ascii="Times New Roman CYR" w:hAnsi="Times New Roman CYR" w:cs="Times New Roman CYR"/>
          <w:sz w:val="28"/>
          <w:szCs w:val="28"/>
        </w:rPr>
        <w:t>Access</w:t>
      </w:r>
      <w:proofErr w:type="spellEnd"/>
      <w:r w:rsidRPr="00F70F0D">
        <w:rPr>
          <w:rFonts w:ascii="Times New Roman CYR" w:hAnsi="Times New Roman CYR" w:cs="Times New Roman CYR"/>
          <w:sz w:val="28"/>
          <w:szCs w:val="28"/>
        </w:rPr>
        <w:t xml:space="preserve"> </w:t>
      </w:r>
      <w:proofErr w:type="spellStart"/>
      <w:r w:rsidRPr="00F70F0D">
        <w:rPr>
          <w:rFonts w:ascii="Times New Roman CYR" w:hAnsi="Times New Roman CYR" w:cs="Times New Roman CYR"/>
          <w:sz w:val="28"/>
          <w:szCs w:val="28"/>
        </w:rPr>
        <w:t>Index</w:t>
      </w:r>
      <w:proofErr w:type="spellEnd"/>
      <w:r w:rsidRPr="00F70F0D">
        <w:rPr>
          <w:rFonts w:ascii="Times New Roman CYR" w:hAnsi="Times New Roman CYR" w:cs="Times New Roman CYR"/>
          <w:sz w:val="28"/>
          <w:szCs w:val="28"/>
        </w:rPr>
        <w:t xml:space="preserve"> (DAI), </w:t>
      </w:r>
      <w:proofErr w:type="spellStart"/>
      <w:r w:rsidRPr="00F70F0D">
        <w:rPr>
          <w:rFonts w:ascii="Times New Roman CYR" w:hAnsi="Times New Roman CYR" w:cs="Times New Roman CYR"/>
          <w:sz w:val="28"/>
          <w:szCs w:val="28"/>
        </w:rPr>
        <w:t>Digital</w:t>
      </w:r>
      <w:proofErr w:type="spellEnd"/>
      <w:r w:rsidRPr="00F70F0D">
        <w:rPr>
          <w:rFonts w:ascii="Times New Roman CYR" w:hAnsi="Times New Roman CYR" w:cs="Times New Roman CYR"/>
          <w:sz w:val="28"/>
          <w:szCs w:val="28"/>
        </w:rPr>
        <w:t xml:space="preserve"> </w:t>
      </w:r>
      <w:proofErr w:type="spellStart"/>
      <w:r w:rsidRPr="00F70F0D">
        <w:rPr>
          <w:rFonts w:ascii="Times New Roman CYR" w:hAnsi="Times New Roman CYR" w:cs="Times New Roman CYR"/>
          <w:sz w:val="28"/>
          <w:szCs w:val="28"/>
        </w:rPr>
        <w:t>Opportunity</w:t>
      </w:r>
      <w:proofErr w:type="spellEnd"/>
      <w:r w:rsidRPr="00F70F0D">
        <w:rPr>
          <w:rFonts w:ascii="Times New Roman CYR" w:hAnsi="Times New Roman CYR" w:cs="Times New Roman CYR"/>
          <w:sz w:val="28"/>
          <w:szCs w:val="28"/>
        </w:rPr>
        <w:t xml:space="preserve"> </w:t>
      </w:r>
      <w:proofErr w:type="spellStart"/>
      <w:r w:rsidRPr="00F70F0D">
        <w:rPr>
          <w:rFonts w:ascii="Times New Roman CYR" w:hAnsi="Times New Roman CYR" w:cs="Times New Roman CYR"/>
          <w:sz w:val="28"/>
          <w:szCs w:val="28"/>
        </w:rPr>
        <w:t>Index</w:t>
      </w:r>
      <w:proofErr w:type="spellEnd"/>
      <w:r w:rsidRPr="00F70F0D">
        <w:rPr>
          <w:rFonts w:ascii="Times New Roman CYR" w:hAnsi="Times New Roman CYR" w:cs="Times New Roman CYR"/>
          <w:sz w:val="28"/>
          <w:szCs w:val="28"/>
        </w:rPr>
        <w:t xml:space="preserve"> (DOI) и ICT </w:t>
      </w:r>
      <w:proofErr w:type="spellStart"/>
      <w:r w:rsidRPr="00F70F0D">
        <w:rPr>
          <w:rFonts w:ascii="Times New Roman CYR" w:hAnsi="Times New Roman CYR" w:cs="Times New Roman CYR"/>
          <w:sz w:val="28"/>
          <w:szCs w:val="28"/>
        </w:rPr>
        <w:t>Opportunity</w:t>
      </w:r>
      <w:proofErr w:type="spellEnd"/>
      <w:r w:rsidRPr="00F70F0D">
        <w:rPr>
          <w:rFonts w:ascii="Times New Roman CYR" w:hAnsi="Times New Roman CYR" w:cs="Times New Roman CYR"/>
          <w:sz w:val="28"/>
          <w:szCs w:val="28"/>
        </w:rPr>
        <w:t xml:space="preserve"> </w:t>
      </w:r>
      <w:proofErr w:type="spellStart"/>
      <w:r w:rsidRPr="00F70F0D">
        <w:rPr>
          <w:rFonts w:ascii="Times New Roman CYR" w:hAnsi="Times New Roman CYR" w:cs="Times New Roman CYR"/>
          <w:sz w:val="28"/>
          <w:szCs w:val="28"/>
        </w:rPr>
        <w:t>Index</w:t>
      </w:r>
      <w:proofErr w:type="spellEnd"/>
      <w:r w:rsidRPr="00F70F0D">
        <w:rPr>
          <w:rFonts w:ascii="Times New Roman CYR" w:hAnsi="Times New Roman CYR" w:cs="Times New Roman CYR"/>
          <w:sz w:val="28"/>
          <w:szCs w:val="28"/>
        </w:rPr>
        <w:t xml:space="preserve"> (ICT-OI). Название объединенного индекса </w:t>
      </w:r>
      <w:r w:rsidRPr="00F70F0D">
        <w:rPr>
          <w:rFonts w:ascii="Times New Roman" w:hAnsi="Times New Roman"/>
          <w:sz w:val="28"/>
          <w:szCs w:val="28"/>
        </w:rPr>
        <w:t>«</w:t>
      </w:r>
      <w:r w:rsidRPr="00F70F0D">
        <w:rPr>
          <w:rFonts w:ascii="Times New Roman" w:hAnsi="Times New Roman"/>
          <w:sz w:val="28"/>
          <w:szCs w:val="28"/>
          <w:lang w:val="en-US"/>
        </w:rPr>
        <w:t>ICT</w:t>
      </w:r>
      <w:r w:rsidRPr="00F70F0D">
        <w:rPr>
          <w:rFonts w:ascii="Times New Roman" w:hAnsi="Times New Roman"/>
          <w:sz w:val="28"/>
          <w:szCs w:val="28"/>
        </w:rPr>
        <w:t xml:space="preserve"> </w:t>
      </w:r>
      <w:r w:rsidRPr="00F70F0D">
        <w:rPr>
          <w:rFonts w:ascii="Times New Roman" w:hAnsi="Times New Roman"/>
          <w:sz w:val="28"/>
          <w:szCs w:val="28"/>
          <w:lang w:val="en-US"/>
        </w:rPr>
        <w:t>Development</w:t>
      </w:r>
      <w:r w:rsidRPr="00F70F0D">
        <w:rPr>
          <w:rFonts w:ascii="Times New Roman" w:hAnsi="Times New Roman"/>
          <w:sz w:val="28"/>
          <w:szCs w:val="28"/>
        </w:rPr>
        <w:t xml:space="preserve"> </w:t>
      </w:r>
      <w:r w:rsidRPr="00F70F0D">
        <w:rPr>
          <w:rFonts w:ascii="Times New Roman" w:hAnsi="Times New Roman"/>
          <w:sz w:val="28"/>
          <w:szCs w:val="28"/>
          <w:lang w:val="en-US"/>
        </w:rPr>
        <w:t>Index</w:t>
      </w:r>
      <w:r w:rsidRPr="00F70F0D">
        <w:rPr>
          <w:rFonts w:ascii="Times New Roman" w:hAnsi="Times New Roman"/>
          <w:sz w:val="28"/>
          <w:szCs w:val="28"/>
        </w:rPr>
        <w:t xml:space="preserve">» </w:t>
      </w:r>
      <w:r w:rsidRPr="00F70F0D">
        <w:rPr>
          <w:rFonts w:ascii="Times New Roman CYR" w:hAnsi="Times New Roman CYR" w:cs="Times New Roman CYR"/>
          <w:sz w:val="28"/>
          <w:szCs w:val="28"/>
        </w:rPr>
        <w:t>отражает его основную цель – отслеживать прогресс в развитии ИКТ в разных странах, а также показывать глобальное цифровое неравенство, т.е. различия между странами, имеющими разные уровни развития ИКТ. Основу индекса IDI составляет модель процесса развития страны на пути к информационному обществу, включающая три стадии: готовность ИКТ – отражает уровень существующей инфраструктуры ИКТ и ее доступность; интенсивность ИКТ отражает уровень использования ИКТ в обществе; влияние ИКТ отражает результат эффективного использования ИКТ [</w:t>
      </w:r>
      <w:r w:rsidR="00E10950" w:rsidRPr="00F70F0D">
        <w:rPr>
          <w:rFonts w:ascii="Times New Roman CYR" w:hAnsi="Times New Roman CYR" w:cs="Times New Roman CYR"/>
          <w:sz w:val="28"/>
          <w:szCs w:val="28"/>
        </w:rPr>
        <w:t>19</w:t>
      </w:r>
      <w:r w:rsidRPr="00F70F0D">
        <w:rPr>
          <w:rFonts w:ascii="Times New Roman CYR" w:hAnsi="Times New Roman CYR" w:cs="Times New Roman CYR"/>
          <w:sz w:val="28"/>
          <w:szCs w:val="28"/>
        </w:rPr>
        <w:t>]. Трехуровневая</w:t>
      </w:r>
      <w:r w:rsidRPr="0001652C">
        <w:rPr>
          <w:rFonts w:ascii="Times New Roman CYR" w:hAnsi="Times New Roman CYR" w:cs="Times New Roman CYR"/>
          <w:sz w:val="28"/>
          <w:szCs w:val="28"/>
        </w:rPr>
        <w:t xml:space="preserve"> </w:t>
      </w:r>
      <w:r w:rsidRPr="00F70F0D">
        <w:rPr>
          <w:rFonts w:ascii="Times New Roman CYR" w:hAnsi="Times New Roman CYR" w:cs="Times New Roman CYR"/>
          <w:sz w:val="28"/>
          <w:szCs w:val="28"/>
        </w:rPr>
        <w:t>модель</w:t>
      </w:r>
      <w:r w:rsidRPr="0001652C">
        <w:rPr>
          <w:rFonts w:ascii="Times New Roman CYR" w:hAnsi="Times New Roman CYR" w:cs="Times New Roman CYR"/>
          <w:sz w:val="28"/>
          <w:szCs w:val="28"/>
        </w:rPr>
        <w:t xml:space="preserve"> </w:t>
      </w:r>
      <w:r w:rsidRPr="00F70F0D">
        <w:rPr>
          <w:rFonts w:ascii="Times New Roman CYR" w:hAnsi="Times New Roman CYR" w:cs="Times New Roman CYR"/>
          <w:sz w:val="28"/>
          <w:szCs w:val="28"/>
        </w:rPr>
        <w:t>движения</w:t>
      </w:r>
      <w:r w:rsidRPr="0001652C">
        <w:rPr>
          <w:rFonts w:ascii="Times New Roman CYR" w:hAnsi="Times New Roman CYR" w:cs="Times New Roman CYR"/>
          <w:sz w:val="28"/>
          <w:szCs w:val="28"/>
        </w:rPr>
        <w:t xml:space="preserve"> </w:t>
      </w:r>
      <w:r w:rsidRPr="00F70F0D">
        <w:rPr>
          <w:rFonts w:ascii="Times New Roman CYR" w:hAnsi="Times New Roman CYR" w:cs="Times New Roman CYR"/>
          <w:sz w:val="28"/>
          <w:szCs w:val="28"/>
        </w:rPr>
        <w:t>к</w:t>
      </w:r>
      <w:r w:rsidRPr="0001652C">
        <w:rPr>
          <w:rFonts w:ascii="Times New Roman CYR" w:hAnsi="Times New Roman CYR" w:cs="Times New Roman CYR"/>
          <w:sz w:val="28"/>
          <w:szCs w:val="28"/>
        </w:rPr>
        <w:t xml:space="preserve"> </w:t>
      </w:r>
      <w:r w:rsidRPr="00F70F0D">
        <w:rPr>
          <w:rFonts w:ascii="Times New Roman CYR" w:hAnsi="Times New Roman CYR" w:cs="Times New Roman CYR"/>
          <w:sz w:val="28"/>
          <w:szCs w:val="28"/>
        </w:rPr>
        <w:t>информационному</w:t>
      </w:r>
      <w:r w:rsidRPr="0001652C">
        <w:rPr>
          <w:rFonts w:ascii="Times New Roman CYR" w:hAnsi="Times New Roman CYR" w:cs="Times New Roman CYR"/>
          <w:sz w:val="28"/>
          <w:szCs w:val="28"/>
        </w:rPr>
        <w:t xml:space="preserve"> </w:t>
      </w:r>
      <w:r w:rsidRPr="00F70F0D">
        <w:rPr>
          <w:rFonts w:ascii="Times New Roman CYR" w:hAnsi="Times New Roman CYR" w:cs="Times New Roman CYR"/>
          <w:sz w:val="28"/>
          <w:szCs w:val="28"/>
        </w:rPr>
        <w:t>обществу</w:t>
      </w:r>
      <w:r w:rsidRPr="0001652C">
        <w:rPr>
          <w:rFonts w:ascii="Times New Roman CYR" w:hAnsi="Times New Roman CYR" w:cs="Times New Roman CYR"/>
          <w:sz w:val="28"/>
          <w:szCs w:val="28"/>
        </w:rPr>
        <w:t xml:space="preserve"> </w:t>
      </w:r>
      <w:r w:rsidRPr="00F70F0D">
        <w:rPr>
          <w:rFonts w:ascii="Times New Roman CYR" w:hAnsi="Times New Roman CYR" w:cs="Times New Roman CYR"/>
          <w:sz w:val="28"/>
          <w:szCs w:val="28"/>
        </w:rPr>
        <w:t>определила</w:t>
      </w:r>
      <w:r w:rsidRPr="0001652C">
        <w:rPr>
          <w:rFonts w:ascii="Times New Roman CYR" w:hAnsi="Times New Roman CYR" w:cs="Times New Roman CYR"/>
          <w:sz w:val="28"/>
          <w:szCs w:val="28"/>
        </w:rPr>
        <w:t xml:space="preserve"> </w:t>
      </w:r>
      <w:r w:rsidRPr="00F70F0D">
        <w:rPr>
          <w:rFonts w:ascii="Times New Roman CYR" w:hAnsi="Times New Roman CYR" w:cs="Times New Roman CYR"/>
          <w:sz w:val="28"/>
          <w:szCs w:val="28"/>
        </w:rPr>
        <w:t>три</w:t>
      </w:r>
      <w:r w:rsidRPr="0001652C">
        <w:rPr>
          <w:rFonts w:ascii="Times New Roman CYR" w:hAnsi="Times New Roman CYR" w:cs="Times New Roman CYR"/>
          <w:sz w:val="28"/>
          <w:szCs w:val="28"/>
        </w:rPr>
        <w:t xml:space="preserve"> </w:t>
      </w:r>
      <w:proofErr w:type="spellStart"/>
      <w:r w:rsidRPr="00F70F0D">
        <w:rPr>
          <w:rFonts w:ascii="Times New Roman CYR" w:hAnsi="Times New Roman CYR" w:cs="Times New Roman CYR"/>
          <w:sz w:val="28"/>
          <w:szCs w:val="28"/>
        </w:rPr>
        <w:t>субиндекса</w:t>
      </w:r>
      <w:proofErr w:type="spellEnd"/>
      <w:r w:rsidRPr="0001652C">
        <w:rPr>
          <w:rFonts w:ascii="Times New Roman CYR" w:hAnsi="Times New Roman CYR" w:cs="Times New Roman CYR"/>
          <w:sz w:val="28"/>
          <w:szCs w:val="28"/>
        </w:rPr>
        <w:t xml:space="preserve">, </w:t>
      </w:r>
      <w:r w:rsidRPr="00F70F0D">
        <w:rPr>
          <w:rFonts w:ascii="Times New Roman CYR" w:hAnsi="Times New Roman CYR" w:cs="Times New Roman CYR"/>
          <w:sz w:val="28"/>
          <w:szCs w:val="28"/>
        </w:rPr>
        <w:t>образующих</w:t>
      </w:r>
      <w:r w:rsidRPr="0001652C">
        <w:rPr>
          <w:rFonts w:ascii="Times New Roman CYR" w:hAnsi="Times New Roman CYR" w:cs="Times New Roman CYR"/>
          <w:sz w:val="28"/>
          <w:szCs w:val="28"/>
        </w:rPr>
        <w:t xml:space="preserve"> </w:t>
      </w:r>
      <w:r w:rsidRPr="00F70F0D">
        <w:rPr>
          <w:rFonts w:ascii="Times New Roman CYR" w:hAnsi="Times New Roman CYR" w:cs="Times New Roman CYR"/>
          <w:sz w:val="28"/>
          <w:szCs w:val="28"/>
          <w:lang w:val="en-US"/>
        </w:rPr>
        <w:t>IDI</w:t>
      </w:r>
      <w:r w:rsidRPr="0001652C">
        <w:rPr>
          <w:rFonts w:ascii="Times New Roman CYR" w:hAnsi="Times New Roman CYR" w:cs="Times New Roman CYR"/>
          <w:sz w:val="28"/>
          <w:szCs w:val="28"/>
        </w:rPr>
        <w:t xml:space="preserve">: </w:t>
      </w:r>
      <w:r w:rsidRPr="00F70F0D">
        <w:rPr>
          <w:rFonts w:ascii="Times New Roman CYR" w:hAnsi="Times New Roman CYR" w:cs="Times New Roman CYR"/>
          <w:sz w:val="28"/>
          <w:szCs w:val="28"/>
        </w:rPr>
        <w:t>инфраструктура</w:t>
      </w:r>
      <w:r w:rsidRPr="0001652C">
        <w:rPr>
          <w:rFonts w:ascii="Times New Roman CYR" w:hAnsi="Times New Roman CYR" w:cs="Times New Roman CYR"/>
          <w:sz w:val="28"/>
          <w:szCs w:val="28"/>
        </w:rPr>
        <w:t xml:space="preserve"> </w:t>
      </w:r>
      <w:r w:rsidRPr="00F70F0D">
        <w:rPr>
          <w:rFonts w:ascii="Times New Roman CYR" w:hAnsi="Times New Roman CYR" w:cs="Times New Roman CYR"/>
          <w:sz w:val="28"/>
          <w:szCs w:val="28"/>
        </w:rPr>
        <w:t>и</w:t>
      </w:r>
      <w:r w:rsidRPr="0001652C">
        <w:rPr>
          <w:rFonts w:ascii="Times New Roman CYR" w:hAnsi="Times New Roman CYR" w:cs="Times New Roman CYR"/>
          <w:sz w:val="28"/>
          <w:szCs w:val="28"/>
        </w:rPr>
        <w:t xml:space="preserve"> </w:t>
      </w:r>
      <w:r w:rsidRPr="00F70F0D">
        <w:rPr>
          <w:rFonts w:ascii="Times New Roman CYR" w:hAnsi="Times New Roman CYR" w:cs="Times New Roman CYR"/>
          <w:sz w:val="28"/>
          <w:szCs w:val="28"/>
        </w:rPr>
        <w:t>доступность</w:t>
      </w:r>
      <w:r w:rsidRPr="0001652C">
        <w:rPr>
          <w:rFonts w:ascii="Times New Roman CYR" w:hAnsi="Times New Roman CYR" w:cs="Times New Roman CYR"/>
          <w:sz w:val="28"/>
          <w:szCs w:val="28"/>
        </w:rPr>
        <w:t xml:space="preserve"> </w:t>
      </w:r>
      <w:r w:rsidRPr="00F70F0D">
        <w:rPr>
          <w:rFonts w:ascii="Times New Roman CYR" w:hAnsi="Times New Roman CYR" w:cs="Times New Roman CYR"/>
          <w:sz w:val="28"/>
          <w:szCs w:val="28"/>
        </w:rPr>
        <w:t>ИКТ</w:t>
      </w:r>
      <w:r w:rsidRPr="0001652C">
        <w:rPr>
          <w:rFonts w:ascii="Times New Roman CYR" w:hAnsi="Times New Roman CYR" w:cs="Times New Roman CYR"/>
          <w:sz w:val="28"/>
          <w:szCs w:val="28"/>
        </w:rPr>
        <w:t xml:space="preserve"> (</w:t>
      </w:r>
      <w:r w:rsidRPr="00F70F0D">
        <w:rPr>
          <w:rFonts w:ascii="Times New Roman CYR" w:hAnsi="Times New Roman CYR" w:cs="Times New Roman CYR"/>
          <w:sz w:val="28"/>
          <w:szCs w:val="28"/>
          <w:lang w:val="en-US"/>
        </w:rPr>
        <w:t>ICT</w:t>
      </w:r>
      <w:r w:rsidRPr="0001652C">
        <w:rPr>
          <w:rFonts w:ascii="Times New Roman CYR" w:hAnsi="Times New Roman CYR" w:cs="Times New Roman CYR"/>
          <w:sz w:val="28"/>
          <w:szCs w:val="28"/>
        </w:rPr>
        <w:t xml:space="preserve"> </w:t>
      </w:r>
      <w:r w:rsidRPr="00F70F0D">
        <w:rPr>
          <w:rFonts w:ascii="Times New Roman CYR" w:hAnsi="Times New Roman CYR" w:cs="Times New Roman CYR"/>
          <w:sz w:val="28"/>
          <w:szCs w:val="28"/>
          <w:lang w:val="en-US"/>
        </w:rPr>
        <w:t>Readiness</w:t>
      </w:r>
      <w:r w:rsidRPr="0001652C">
        <w:rPr>
          <w:rFonts w:ascii="Times New Roman CYR" w:hAnsi="Times New Roman CYR" w:cs="Times New Roman CYR"/>
          <w:sz w:val="28"/>
          <w:szCs w:val="28"/>
        </w:rPr>
        <w:t xml:space="preserve"> (</w:t>
      </w:r>
      <w:r w:rsidRPr="00F70F0D">
        <w:rPr>
          <w:rFonts w:ascii="Times New Roman CYR" w:hAnsi="Times New Roman CYR" w:cs="Times New Roman CYR"/>
          <w:sz w:val="28"/>
          <w:szCs w:val="28"/>
          <w:lang w:val="en-US"/>
        </w:rPr>
        <w:t>Infrastructure</w:t>
      </w:r>
      <w:r w:rsidRPr="0001652C">
        <w:rPr>
          <w:rFonts w:ascii="Times New Roman CYR" w:hAnsi="Times New Roman CYR" w:cs="Times New Roman CYR"/>
          <w:sz w:val="28"/>
          <w:szCs w:val="28"/>
        </w:rPr>
        <w:t xml:space="preserve"> </w:t>
      </w:r>
      <w:r w:rsidRPr="00F70F0D">
        <w:rPr>
          <w:rFonts w:ascii="Times New Roman CYR" w:hAnsi="Times New Roman CYR" w:cs="Times New Roman CYR"/>
          <w:sz w:val="28"/>
          <w:szCs w:val="28"/>
          <w:lang w:val="en-US"/>
        </w:rPr>
        <w:t>and</w:t>
      </w:r>
      <w:r w:rsidRPr="0001652C">
        <w:rPr>
          <w:rFonts w:ascii="Times New Roman CYR" w:hAnsi="Times New Roman CYR" w:cs="Times New Roman CYR"/>
          <w:sz w:val="28"/>
          <w:szCs w:val="28"/>
        </w:rPr>
        <w:t xml:space="preserve"> </w:t>
      </w:r>
      <w:r w:rsidRPr="00F70F0D">
        <w:rPr>
          <w:rFonts w:ascii="Times New Roman CYR" w:hAnsi="Times New Roman CYR" w:cs="Times New Roman CYR"/>
          <w:sz w:val="28"/>
          <w:szCs w:val="28"/>
          <w:lang w:val="en-US"/>
        </w:rPr>
        <w:t>Access</w:t>
      </w:r>
      <w:r w:rsidRPr="0001652C">
        <w:rPr>
          <w:rFonts w:ascii="Times New Roman CYR" w:hAnsi="Times New Roman CYR" w:cs="Times New Roman CYR"/>
          <w:sz w:val="28"/>
          <w:szCs w:val="28"/>
        </w:rPr>
        <w:t xml:space="preserve">); </w:t>
      </w:r>
      <w:r w:rsidRPr="00F70F0D">
        <w:rPr>
          <w:rFonts w:ascii="Times New Roman CYR" w:hAnsi="Times New Roman CYR" w:cs="Times New Roman CYR"/>
          <w:sz w:val="28"/>
          <w:szCs w:val="28"/>
        </w:rPr>
        <w:t>использование</w:t>
      </w:r>
      <w:r w:rsidRPr="0001652C">
        <w:rPr>
          <w:rFonts w:ascii="Times New Roman CYR" w:hAnsi="Times New Roman CYR" w:cs="Times New Roman CYR"/>
          <w:sz w:val="28"/>
          <w:szCs w:val="28"/>
        </w:rPr>
        <w:t xml:space="preserve"> </w:t>
      </w:r>
      <w:r w:rsidRPr="00F70F0D">
        <w:rPr>
          <w:rFonts w:ascii="Times New Roman CYR" w:hAnsi="Times New Roman CYR" w:cs="Times New Roman CYR"/>
          <w:sz w:val="28"/>
          <w:szCs w:val="28"/>
        </w:rPr>
        <w:t>ИКТ</w:t>
      </w:r>
      <w:r w:rsidRPr="0001652C">
        <w:rPr>
          <w:rFonts w:ascii="Times New Roman CYR" w:hAnsi="Times New Roman CYR" w:cs="Times New Roman CYR"/>
          <w:sz w:val="28"/>
          <w:szCs w:val="28"/>
        </w:rPr>
        <w:t xml:space="preserve"> (</w:t>
      </w:r>
      <w:r w:rsidRPr="00F70F0D">
        <w:rPr>
          <w:rFonts w:ascii="Times New Roman CYR" w:hAnsi="Times New Roman CYR" w:cs="Times New Roman CYR"/>
          <w:sz w:val="28"/>
          <w:szCs w:val="28"/>
          <w:lang w:val="en-US"/>
        </w:rPr>
        <w:t>ICN</w:t>
      </w:r>
      <w:r w:rsidRPr="0001652C">
        <w:rPr>
          <w:rFonts w:ascii="Times New Roman CYR" w:hAnsi="Times New Roman CYR" w:cs="Times New Roman CYR"/>
          <w:sz w:val="28"/>
          <w:szCs w:val="28"/>
        </w:rPr>
        <w:t xml:space="preserve"> </w:t>
      </w:r>
      <w:r w:rsidRPr="00F70F0D">
        <w:rPr>
          <w:rFonts w:ascii="Times New Roman CYR" w:hAnsi="Times New Roman CYR" w:cs="Times New Roman CYR"/>
          <w:sz w:val="28"/>
          <w:szCs w:val="28"/>
          <w:lang w:val="en-US"/>
        </w:rPr>
        <w:t>Use</w:t>
      </w:r>
      <w:r w:rsidRPr="0001652C">
        <w:rPr>
          <w:rFonts w:ascii="Times New Roman CYR" w:hAnsi="Times New Roman CYR" w:cs="Times New Roman CYR"/>
          <w:sz w:val="28"/>
          <w:szCs w:val="28"/>
        </w:rPr>
        <w:t xml:space="preserve"> (</w:t>
      </w:r>
      <w:r w:rsidRPr="00F70F0D">
        <w:rPr>
          <w:rFonts w:ascii="Times New Roman CYR" w:hAnsi="Times New Roman CYR" w:cs="Times New Roman CYR"/>
          <w:sz w:val="28"/>
          <w:szCs w:val="28"/>
          <w:lang w:val="en-US"/>
        </w:rPr>
        <w:t>Intensity</w:t>
      </w:r>
      <w:r w:rsidRPr="0001652C">
        <w:rPr>
          <w:rFonts w:ascii="Times New Roman CYR" w:hAnsi="Times New Roman CYR" w:cs="Times New Roman CYR"/>
          <w:sz w:val="28"/>
          <w:szCs w:val="28"/>
        </w:rPr>
        <w:t xml:space="preserve">); </w:t>
      </w:r>
      <w:r w:rsidRPr="00F70F0D">
        <w:rPr>
          <w:rFonts w:ascii="Times New Roman CYR" w:hAnsi="Times New Roman CYR" w:cs="Times New Roman CYR"/>
          <w:sz w:val="28"/>
          <w:szCs w:val="28"/>
        </w:rPr>
        <w:t>знания</w:t>
      </w:r>
      <w:r w:rsidRPr="0001652C">
        <w:rPr>
          <w:rFonts w:ascii="Times New Roman CYR" w:hAnsi="Times New Roman CYR" w:cs="Times New Roman CYR"/>
          <w:sz w:val="28"/>
          <w:szCs w:val="28"/>
        </w:rPr>
        <w:t xml:space="preserve"> </w:t>
      </w:r>
      <w:r w:rsidRPr="00F70F0D">
        <w:rPr>
          <w:rFonts w:ascii="Times New Roman CYR" w:hAnsi="Times New Roman CYR" w:cs="Times New Roman CYR"/>
          <w:sz w:val="28"/>
          <w:szCs w:val="28"/>
        </w:rPr>
        <w:t>и</w:t>
      </w:r>
      <w:r w:rsidRPr="0001652C">
        <w:rPr>
          <w:rFonts w:ascii="Times New Roman CYR" w:hAnsi="Times New Roman CYR" w:cs="Times New Roman CYR"/>
          <w:sz w:val="28"/>
          <w:szCs w:val="28"/>
        </w:rPr>
        <w:t xml:space="preserve"> </w:t>
      </w:r>
      <w:r w:rsidRPr="00F70F0D">
        <w:rPr>
          <w:rFonts w:ascii="Times New Roman CYR" w:hAnsi="Times New Roman CYR" w:cs="Times New Roman CYR"/>
          <w:sz w:val="28"/>
          <w:szCs w:val="28"/>
        </w:rPr>
        <w:t>навыки</w:t>
      </w:r>
      <w:r w:rsidRPr="0001652C">
        <w:rPr>
          <w:rFonts w:ascii="Times New Roman CYR" w:hAnsi="Times New Roman CYR" w:cs="Times New Roman CYR"/>
          <w:sz w:val="28"/>
          <w:szCs w:val="28"/>
        </w:rPr>
        <w:t xml:space="preserve"> </w:t>
      </w:r>
      <w:r w:rsidRPr="00F70F0D">
        <w:rPr>
          <w:rFonts w:ascii="Times New Roman CYR" w:hAnsi="Times New Roman CYR" w:cs="Times New Roman CYR"/>
          <w:sz w:val="28"/>
          <w:szCs w:val="28"/>
        </w:rPr>
        <w:t>в</w:t>
      </w:r>
      <w:r w:rsidRPr="0001652C">
        <w:rPr>
          <w:rFonts w:ascii="Times New Roman CYR" w:hAnsi="Times New Roman CYR" w:cs="Times New Roman CYR"/>
          <w:sz w:val="28"/>
          <w:szCs w:val="28"/>
        </w:rPr>
        <w:t xml:space="preserve"> </w:t>
      </w:r>
      <w:r w:rsidRPr="00F70F0D">
        <w:rPr>
          <w:rFonts w:ascii="Times New Roman CYR" w:hAnsi="Times New Roman CYR" w:cs="Times New Roman CYR"/>
          <w:sz w:val="28"/>
          <w:szCs w:val="28"/>
        </w:rPr>
        <w:t>сфере</w:t>
      </w:r>
      <w:r w:rsidRPr="0001652C">
        <w:rPr>
          <w:rFonts w:ascii="Times New Roman CYR" w:hAnsi="Times New Roman CYR" w:cs="Times New Roman CYR"/>
          <w:sz w:val="28"/>
          <w:szCs w:val="28"/>
        </w:rPr>
        <w:t xml:space="preserve"> </w:t>
      </w:r>
      <w:r w:rsidRPr="00F70F0D">
        <w:rPr>
          <w:rFonts w:ascii="Times New Roman CYR" w:hAnsi="Times New Roman CYR" w:cs="Times New Roman CYR"/>
          <w:sz w:val="28"/>
          <w:szCs w:val="28"/>
        </w:rPr>
        <w:t>ИКТ</w:t>
      </w:r>
      <w:r w:rsidRPr="0001652C">
        <w:rPr>
          <w:rFonts w:ascii="Times New Roman CYR" w:hAnsi="Times New Roman CYR" w:cs="Times New Roman CYR"/>
          <w:sz w:val="28"/>
          <w:szCs w:val="28"/>
        </w:rPr>
        <w:t xml:space="preserve"> (</w:t>
      </w:r>
      <w:r w:rsidRPr="00F70F0D">
        <w:rPr>
          <w:rFonts w:ascii="Times New Roman CYR" w:hAnsi="Times New Roman CYR" w:cs="Times New Roman CYR"/>
          <w:sz w:val="28"/>
          <w:szCs w:val="28"/>
          <w:lang w:val="en-US"/>
        </w:rPr>
        <w:t>ICT</w:t>
      </w:r>
      <w:r w:rsidRPr="0001652C">
        <w:rPr>
          <w:rFonts w:ascii="Times New Roman CYR" w:hAnsi="Times New Roman CYR" w:cs="Times New Roman CYR"/>
          <w:sz w:val="28"/>
          <w:szCs w:val="28"/>
        </w:rPr>
        <w:t xml:space="preserve"> </w:t>
      </w:r>
      <w:r w:rsidRPr="00F70F0D">
        <w:rPr>
          <w:rFonts w:ascii="Times New Roman CYR" w:hAnsi="Times New Roman CYR" w:cs="Times New Roman CYR"/>
          <w:sz w:val="28"/>
          <w:szCs w:val="28"/>
          <w:lang w:val="en-US"/>
        </w:rPr>
        <w:t>Capability</w:t>
      </w:r>
      <w:r w:rsidRPr="0001652C">
        <w:rPr>
          <w:rFonts w:ascii="Times New Roman CYR" w:hAnsi="Times New Roman CYR" w:cs="Times New Roman CYR"/>
          <w:sz w:val="28"/>
          <w:szCs w:val="28"/>
        </w:rPr>
        <w:t xml:space="preserve"> (</w:t>
      </w:r>
      <w:r w:rsidRPr="00F70F0D">
        <w:rPr>
          <w:rFonts w:ascii="Times New Roman CYR" w:hAnsi="Times New Roman CYR" w:cs="Times New Roman CYR"/>
          <w:sz w:val="28"/>
          <w:szCs w:val="28"/>
          <w:lang w:val="en-US"/>
        </w:rPr>
        <w:t>Skills</w:t>
      </w:r>
      <w:r w:rsidRPr="0001652C">
        <w:rPr>
          <w:rFonts w:ascii="Times New Roman CYR" w:hAnsi="Times New Roman CYR" w:cs="Times New Roman CYR"/>
          <w:sz w:val="28"/>
          <w:szCs w:val="28"/>
        </w:rPr>
        <w:t>)).</w:t>
      </w:r>
    </w:p>
    <w:p w:rsidR="001E6F6B" w:rsidRPr="00F70F0D" w:rsidRDefault="00C151A8" w:rsidP="00112209">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F70F0D">
        <w:rPr>
          <w:rFonts w:ascii="Times New Roman CYR" w:hAnsi="Times New Roman CYR" w:cs="Times New Roman CYR"/>
          <w:sz w:val="28"/>
          <w:szCs w:val="28"/>
        </w:rPr>
        <w:t>Индекс экономики знаний (</w:t>
      </w:r>
      <w:r w:rsidRPr="00F70F0D">
        <w:rPr>
          <w:rFonts w:ascii="Times New Roman CYR" w:hAnsi="Times New Roman CYR" w:cs="Times New Roman CYR"/>
          <w:sz w:val="28"/>
          <w:szCs w:val="28"/>
          <w:lang w:val="en-US"/>
        </w:rPr>
        <w:t>Knowledge</w:t>
      </w:r>
      <w:r w:rsidRPr="00F70F0D">
        <w:rPr>
          <w:rFonts w:ascii="Times New Roman CYR" w:hAnsi="Times New Roman CYR" w:cs="Times New Roman CYR"/>
          <w:sz w:val="28"/>
          <w:szCs w:val="28"/>
        </w:rPr>
        <w:t xml:space="preserve"> </w:t>
      </w:r>
      <w:r w:rsidRPr="00F70F0D">
        <w:rPr>
          <w:rFonts w:ascii="Times New Roman CYR" w:hAnsi="Times New Roman CYR" w:cs="Times New Roman CYR"/>
          <w:sz w:val="28"/>
          <w:szCs w:val="28"/>
          <w:lang w:val="en-US"/>
        </w:rPr>
        <w:t>Economy</w:t>
      </w:r>
      <w:r w:rsidRPr="00F70F0D">
        <w:rPr>
          <w:rFonts w:ascii="Times New Roman CYR" w:hAnsi="Times New Roman CYR" w:cs="Times New Roman CYR"/>
          <w:sz w:val="28"/>
          <w:szCs w:val="28"/>
        </w:rPr>
        <w:t xml:space="preserve"> </w:t>
      </w:r>
      <w:r w:rsidRPr="00F70F0D">
        <w:rPr>
          <w:rFonts w:ascii="Times New Roman CYR" w:hAnsi="Times New Roman CYR" w:cs="Times New Roman CYR"/>
          <w:sz w:val="28"/>
          <w:szCs w:val="28"/>
          <w:lang w:val="en-US"/>
        </w:rPr>
        <w:t>Index</w:t>
      </w:r>
      <w:r w:rsidRPr="00F70F0D">
        <w:rPr>
          <w:rFonts w:ascii="Times New Roman CYR" w:hAnsi="Times New Roman CYR" w:cs="Times New Roman CYR"/>
          <w:sz w:val="28"/>
          <w:szCs w:val="28"/>
        </w:rPr>
        <w:t xml:space="preserve">, </w:t>
      </w:r>
      <w:r w:rsidRPr="00F70F0D">
        <w:rPr>
          <w:rFonts w:ascii="Times New Roman CYR" w:hAnsi="Times New Roman CYR" w:cs="Times New Roman CYR"/>
          <w:sz w:val="28"/>
          <w:szCs w:val="28"/>
          <w:lang w:val="en-US"/>
        </w:rPr>
        <w:t>KEI</w:t>
      </w:r>
      <w:r w:rsidRPr="00F70F0D">
        <w:rPr>
          <w:rFonts w:ascii="Times New Roman CYR" w:hAnsi="Times New Roman CYR" w:cs="Times New Roman CYR"/>
          <w:sz w:val="28"/>
          <w:szCs w:val="28"/>
        </w:rPr>
        <w:t>) [</w:t>
      </w:r>
      <w:r w:rsidR="00E53DBC" w:rsidRPr="00F70F0D">
        <w:rPr>
          <w:rFonts w:ascii="Times New Roman CYR" w:hAnsi="Times New Roman CYR" w:cs="Times New Roman CYR"/>
          <w:sz w:val="28"/>
          <w:szCs w:val="28"/>
        </w:rPr>
        <w:t>18</w:t>
      </w:r>
      <w:r w:rsidRPr="00F70F0D">
        <w:rPr>
          <w:rFonts w:ascii="Times New Roman CYR" w:hAnsi="Times New Roman CYR" w:cs="Times New Roman CYR"/>
          <w:sz w:val="28"/>
          <w:szCs w:val="28"/>
        </w:rPr>
        <w:t xml:space="preserve">] </w:t>
      </w:r>
      <w:r w:rsidRPr="00F70F0D">
        <w:rPr>
          <w:rFonts w:ascii="Times New Roman CYR" w:hAnsi="Times New Roman CYR" w:cs="Times New Roman CYR"/>
          <w:sz w:val="28"/>
          <w:szCs w:val="28"/>
        </w:rPr>
        <w:lastRenderedPageBreak/>
        <w:t xml:space="preserve">является частью методологии оценки знаний, разработанной в рамках программы Всемирного банка </w:t>
      </w:r>
      <w:r w:rsidRPr="00F70F0D">
        <w:rPr>
          <w:rFonts w:ascii="Times New Roman" w:hAnsi="Times New Roman"/>
          <w:sz w:val="28"/>
          <w:szCs w:val="28"/>
        </w:rPr>
        <w:t>«</w:t>
      </w:r>
      <w:r w:rsidRPr="00F70F0D">
        <w:rPr>
          <w:rFonts w:ascii="Times New Roman CYR" w:hAnsi="Times New Roman CYR" w:cs="Times New Roman CYR"/>
          <w:sz w:val="28"/>
          <w:szCs w:val="28"/>
        </w:rPr>
        <w:t>Знания для развития</w:t>
      </w:r>
      <w:r w:rsidRPr="00F70F0D">
        <w:rPr>
          <w:rFonts w:ascii="Times New Roman" w:hAnsi="Times New Roman"/>
          <w:sz w:val="28"/>
          <w:szCs w:val="28"/>
        </w:rPr>
        <w:t xml:space="preserve">». </w:t>
      </w:r>
      <w:r w:rsidRPr="00F70F0D">
        <w:rPr>
          <w:rFonts w:ascii="Times New Roman" w:hAnsi="Times New Roman"/>
          <w:sz w:val="28"/>
          <w:szCs w:val="28"/>
          <w:lang w:val="en-US"/>
        </w:rPr>
        <w:t>KEI</w:t>
      </w:r>
      <w:r w:rsidRPr="00F70F0D">
        <w:rPr>
          <w:rFonts w:ascii="Times New Roman" w:hAnsi="Times New Roman"/>
          <w:sz w:val="28"/>
          <w:szCs w:val="28"/>
        </w:rPr>
        <w:t xml:space="preserve">, </w:t>
      </w:r>
      <w:r w:rsidRPr="00F70F0D">
        <w:rPr>
          <w:rFonts w:ascii="Times New Roman CYR" w:hAnsi="Times New Roman CYR" w:cs="Times New Roman CYR"/>
          <w:sz w:val="28"/>
          <w:szCs w:val="28"/>
        </w:rPr>
        <w:t xml:space="preserve">так же как и вся методология KAM, основывается на модели экономики знаний, состоящей из четырех основных элементов: Экономические стимулы и институциональная система; образованные и квалифицированные работники; современная информационная инфраструктура; инновационная система. Четыре элемента экономики знаний оцениваются при помощи четырех </w:t>
      </w:r>
      <w:proofErr w:type="spellStart"/>
      <w:r w:rsidRPr="00F70F0D">
        <w:rPr>
          <w:rFonts w:ascii="Times New Roman CYR" w:hAnsi="Times New Roman CYR" w:cs="Times New Roman CYR"/>
          <w:sz w:val="28"/>
          <w:szCs w:val="28"/>
        </w:rPr>
        <w:t>субиндексов</w:t>
      </w:r>
      <w:proofErr w:type="spellEnd"/>
      <w:r w:rsidRPr="00F70F0D">
        <w:rPr>
          <w:rFonts w:ascii="Times New Roman CYR" w:hAnsi="Times New Roman CYR" w:cs="Times New Roman CYR"/>
          <w:sz w:val="28"/>
          <w:szCs w:val="28"/>
        </w:rPr>
        <w:t xml:space="preserve"> KEI: </w:t>
      </w:r>
      <w:proofErr w:type="spellStart"/>
      <w:r w:rsidRPr="00F70F0D">
        <w:rPr>
          <w:rFonts w:ascii="Times New Roman CYR" w:hAnsi="Times New Roman CYR" w:cs="Times New Roman CYR"/>
          <w:sz w:val="28"/>
          <w:szCs w:val="28"/>
        </w:rPr>
        <w:t>субиндекс</w:t>
      </w:r>
      <w:proofErr w:type="spellEnd"/>
      <w:r w:rsidRPr="00F70F0D">
        <w:rPr>
          <w:rFonts w:ascii="Times New Roman CYR" w:hAnsi="Times New Roman CYR" w:cs="Times New Roman CYR"/>
          <w:sz w:val="28"/>
          <w:szCs w:val="28"/>
        </w:rPr>
        <w:t xml:space="preserve"> 1 </w:t>
      </w:r>
      <w:r w:rsidRPr="00F70F0D">
        <w:rPr>
          <w:rFonts w:ascii="Times New Roman" w:hAnsi="Times New Roman"/>
          <w:sz w:val="28"/>
          <w:szCs w:val="28"/>
        </w:rPr>
        <w:t>«</w:t>
      </w:r>
      <w:r w:rsidRPr="00F70F0D">
        <w:rPr>
          <w:rFonts w:ascii="Times New Roman CYR" w:hAnsi="Times New Roman CYR" w:cs="Times New Roman CYR"/>
          <w:sz w:val="28"/>
          <w:szCs w:val="28"/>
        </w:rPr>
        <w:t>Экономические стимулы и институциональная система</w:t>
      </w:r>
      <w:r w:rsidRPr="00F70F0D">
        <w:rPr>
          <w:rFonts w:ascii="Times New Roman" w:hAnsi="Times New Roman"/>
          <w:sz w:val="28"/>
          <w:szCs w:val="28"/>
        </w:rPr>
        <w:t xml:space="preserve">»; </w:t>
      </w:r>
      <w:proofErr w:type="spellStart"/>
      <w:r w:rsidRPr="00F70F0D">
        <w:rPr>
          <w:rFonts w:ascii="Times New Roman CYR" w:hAnsi="Times New Roman CYR" w:cs="Times New Roman CYR"/>
          <w:sz w:val="28"/>
          <w:szCs w:val="28"/>
        </w:rPr>
        <w:t>субиндекс</w:t>
      </w:r>
      <w:proofErr w:type="spellEnd"/>
      <w:r w:rsidRPr="00F70F0D">
        <w:rPr>
          <w:rFonts w:ascii="Times New Roman CYR" w:hAnsi="Times New Roman CYR" w:cs="Times New Roman CYR"/>
          <w:sz w:val="28"/>
          <w:szCs w:val="28"/>
        </w:rPr>
        <w:t xml:space="preserve"> 2 </w:t>
      </w:r>
      <w:r w:rsidRPr="00F70F0D">
        <w:rPr>
          <w:rFonts w:ascii="Times New Roman" w:hAnsi="Times New Roman"/>
          <w:sz w:val="28"/>
          <w:szCs w:val="28"/>
        </w:rPr>
        <w:t>«</w:t>
      </w:r>
      <w:r w:rsidRPr="00F70F0D">
        <w:rPr>
          <w:rFonts w:ascii="Times New Roman CYR" w:hAnsi="Times New Roman CYR" w:cs="Times New Roman CYR"/>
          <w:sz w:val="28"/>
          <w:szCs w:val="28"/>
        </w:rPr>
        <w:t>Образование и квалификация</w:t>
      </w:r>
      <w:r w:rsidRPr="00F70F0D">
        <w:rPr>
          <w:rFonts w:ascii="Times New Roman" w:hAnsi="Times New Roman"/>
          <w:sz w:val="28"/>
          <w:szCs w:val="28"/>
        </w:rPr>
        <w:t xml:space="preserve">»; </w:t>
      </w:r>
      <w:proofErr w:type="spellStart"/>
      <w:r w:rsidRPr="00F70F0D">
        <w:rPr>
          <w:rFonts w:ascii="Times New Roman CYR" w:hAnsi="Times New Roman CYR" w:cs="Times New Roman CYR"/>
          <w:sz w:val="28"/>
          <w:szCs w:val="28"/>
        </w:rPr>
        <w:t>субиндекс</w:t>
      </w:r>
      <w:proofErr w:type="spellEnd"/>
      <w:r w:rsidRPr="00F70F0D">
        <w:rPr>
          <w:rFonts w:ascii="Times New Roman CYR" w:hAnsi="Times New Roman CYR" w:cs="Times New Roman CYR"/>
          <w:sz w:val="28"/>
          <w:szCs w:val="28"/>
        </w:rPr>
        <w:t xml:space="preserve"> 3 </w:t>
      </w:r>
      <w:r w:rsidRPr="00F70F0D">
        <w:rPr>
          <w:rFonts w:ascii="Times New Roman" w:hAnsi="Times New Roman"/>
          <w:sz w:val="28"/>
          <w:szCs w:val="28"/>
        </w:rPr>
        <w:t>«</w:t>
      </w:r>
      <w:r w:rsidRPr="00F70F0D">
        <w:rPr>
          <w:rFonts w:ascii="Times New Roman CYR" w:hAnsi="Times New Roman CYR" w:cs="Times New Roman CYR"/>
          <w:sz w:val="28"/>
          <w:szCs w:val="28"/>
        </w:rPr>
        <w:t>Информационная инфраструктура</w:t>
      </w:r>
      <w:r w:rsidRPr="00F70F0D">
        <w:rPr>
          <w:rFonts w:ascii="Times New Roman" w:hAnsi="Times New Roman"/>
          <w:sz w:val="28"/>
          <w:szCs w:val="28"/>
        </w:rPr>
        <w:t xml:space="preserve">»; </w:t>
      </w:r>
      <w:proofErr w:type="spellStart"/>
      <w:r w:rsidRPr="00F70F0D">
        <w:rPr>
          <w:rFonts w:ascii="Times New Roman CYR" w:hAnsi="Times New Roman CYR" w:cs="Times New Roman CYR"/>
          <w:sz w:val="28"/>
          <w:szCs w:val="28"/>
        </w:rPr>
        <w:t>субиндекс</w:t>
      </w:r>
      <w:proofErr w:type="spellEnd"/>
      <w:r w:rsidRPr="00F70F0D">
        <w:rPr>
          <w:rFonts w:ascii="Times New Roman CYR" w:hAnsi="Times New Roman CYR" w:cs="Times New Roman CYR"/>
          <w:sz w:val="28"/>
          <w:szCs w:val="28"/>
        </w:rPr>
        <w:t xml:space="preserve"> 4 </w:t>
      </w:r>
      <w:r w:rsidRPr="00F70F0D">
        <w:rPr>
          <w:rFonts w:ascii="Times New Roman" w:hAnsi="Times New Roman"/>
          <w:sz w:val="28"/>
          <w:szCs w:val="28"/>
        </w:rPr>
        <w:t>«</w:t>
      </w:r>
      <w:r w:rsidRPr="00F70F0D">
        <w:rPr>
          <w:rFonts w:ascii="Times New Roman CYR" w:hAnsi="Times New Roman CYR" w:cs="Times New Roman CYR"/>
          <w:sz w:val="28"/>
          <w:szCs w:val="28"/>
        </w:rPr>
        <w:t>Инновационная система</w:t>
      </w:r>
      <w:r w:rsidRPr="00F70F0D">
        <w:rPr>
          <w:rFonts w:ascii="Times New Roman" w:hAnsi="Times New Roman"/>
          <w:sz w:val="28"/>
          <w:szCs w:val="28"/>
        </w:rPr>
        <w:t xml:space="preserve">». </w:t>
      </w:r>
      <w:r w:rsidRPr="00F70F0D">
        <w:rPr>
          <w:rFonts w:ascii="Times New Roman CYR" w:hAnsi="Times New Roman CYR" w:cs="Times New Roman CYR"/>
          <w:sz w:val="28"/>
          <w:szCs w:val="28"/>
        </w:rPr>
        <w:t xml:space="preserve">Использование </w:t>
      </w:r>
      <w:proofErr w:type="spellStart"/>
      <w:r w:rsidRPr="00F70F0D">
        <w:rPr>
          <w:rFonts w:ascii="Times New Roman CYR" w:hAnsi="Times New Roman CYR" w:cs="Times New Roman CYR"/>
          <w:sz w:val="28"/>
          <w:szCs w:val="28"/>
        </w:rPr>
        <w:t>субиндексов</w:t>
      </w:r>
      <w:proofErr w:type="spellEnd"/>
      <w:r w:rsidRPr="00F70F0D">
        <w:rPr>
          <w:rFonts w:ascii="Times New Roman CYR" w:hAnsi="Times New Roman CYR" w:cs="Times New Roman CYR"/>
          <w:sz w:val="28"/>
          <w:szCs w:val="28"/>
        </w:rPr>
        <w:t xml:space="preserve">, отражающих четыре основных элемента экономики знаний, позволяет оценить, на каком уровне развития находится страна, какие она имеет слабые и сильные стороны и какие меры можно предпринять для того, чтобы повысить эффективность экономики. </w:t>
      </w:r>
    </w:p>
    <w:p w:rsidR="001E6F6B" w:rsidRDefault="00C151A8" w:rsidP="00112209">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F70F0D">
        <w:rPr>
          <w:rFonts w:ascii="Times New Roman CYR" w:hAnsi="Times New Roman CYR" w:cs="Times New Roman CYR"/>
          <w:sz w:val="28"/>
          <w:szCs w:val="28"/>
        </w:rPr>
        <w:t xml:space="preserve">Однако, на наш взгляд, существующие методики не позволяют всесторонне оценить степень готовности стран к технологическим изменениям по направлениям: таланты, технологии, сервисы, рынки. Указанные методики оценивают лишь техническую сторону, отождествляя, таким образом, информационную экономику и информационно-телекоммуникационную инфраструктуру. В этой связи, на наш взгляд, необходимо проводить оценку на основе целого ряда критериев, которые позволяют проанализировать готовность экономики к НТИ на различных уровнях и с помощью системы сопоставимых </w:t>
      </w:r>
      <w:proofErr w:type="spellStart"/>
      <w:r w:rsidRPr="00F70F0D">
        <w:rPr>
          <w:rFonts w:ascii="Times New Roman CYR" w:hAnsi="Times New Roman CYR" w:cs="Times New Roman CYR"/>
          <w:sz w:val="28"/>
          <w:szCs w:val="28"/>
        </w:rPr>
        <w:t>межстрановых</w:t>
      </w:r>
      <w:proofErr w:type="spellEnd"/>
      <w:r w:rsidRPr="00F70F0D">
        <w:rPr>
          <w:rFonts w:ascii="Times New Roman CYR" w:hAnsi="Times New Roman CYR" w:cs="Times New Roman CYR"/>
          <w:sz w:val="28"/>
          <w:szCs w:val="28"/>
        </w:rPr>
        <w:t xml:space="preserve"> показателей. </w:t>
      </w:r>
    </w:p>
    <w:p w:rsidR="00DB561B" w:rsidRPr="00514007" w:rsidRDefault="00DB561B" w:rsidP="00DB561B">
      <w:pPr>
        <w:spacing w:after="0" w:line="240" w:lineRule="auto"/>
        <w:ind w:firstLine="709"/>
        <w:jc w:val="both"/>
        <w:rPr>
          <w:rFonts w:ascii="Times New Roman" w:hAnsi="Times New Roman"/>
          <w:sz w:val="28"/>
          <w:szCs w:val="28"/>
        </w:rPr>
      </w:pPr>
      <w:r w:rsidRPr="00514007">
        <w:rPr>
          <w:rFonts w:ascii="Times New Roman" w:hAnsi="Times New Roman"/>
          <w:sz w:val="28"/>
          <w:szCs w:val="28"/>
        </w:rPr>
        <w:t>Актуальность</w:t>
      </w:r>
      <w:r>
        <w:rPr>
          <w:rFonts w:ascii="Times New Roman" w:hAnsi="Times New Roman"/>
          <w:sz w:val="28"/>
          <w:szCs w:val="28"/>
        </w:rPr>
        <w:t xml:space="preserve"> </w:t>
      </w:r>
      <w:r w:rsidRPr="00514007">
        <w:rPr>
          <w:rFonts w:ascii="Times New Roman" w:hAnsi="Times New Roman"/>
          <w:sz w:val="28"/>
          <w:szCs w:val="28"/>
        </w:rPr>
        <w:t>проблемы</w:t>
      </w:r>
      <w:r>
        <w:rPr>
          <w:rFonts w:ascii="Times New Roman" w:hAnsi="Times New Roman"/>
          <w:sz w:val="28"/>
          <w:szCs w:val="28"/>
        </w:rPr>
        <w:t xml:space="preserve"> </w:t>
      </w:r>
      <w:r w:rsidRPr="00514007">
        <w:rPr>
          <w:rFonts w:ascii="Times New Roman" w:hAnsi="Times New Roman"/>
          <w:sz w:val="28"/>
          <w:szCs w:val="28"/>
        </w:rPr>
        <w:t>исследования</w:t>
      </w:r>
      <w:r>
        <w:rPr>
          <w:rFonts w:ascii="Times New Roman" w:hAnsi="Times New Roman"/>
          <w:sz w:val="28"/>
          <w:szCs w:val="28"/>
        </w:rPr>
        <w:t xml:space="preserve"> </w:t>
      </w:r>
      <w:r w:rsidRPr="00514007">
        <w:rPr>
          <w:rFonts w:ascii="Times New Roman" w:hAnsi="Times New Roman"/>
          <w:sz w:val="28"/>
          <w:szCs w:val="28"/>
        </w:rPr>
        <w:t>подтверждается</w:t>
      </w:r>
      <w:r>
        <w:rPr>
          <w:rFonts w:ascii="Times New Roman" w:hAnsi="Times New Roman"/>
          <w:sz w:val="28"/>
          <w:szCs w:val="28"/>
        </w:rPr>
        <w:t xml:space="preserve"> </w:t>
      </w:r>
      <w:r w:rsidRPr="00514007">
        <w:rPr>
          <w:rFonts w:ascii="Times New Roman" w:hAnsi="Times New Roman"/>
          <w:sz w:val="28"/>
          <w:szCs w:val="28"/>
        </w:rPr>
        <w:t>приоритетными</w:t>
      </w:r>
      <w:r>
        <w:rPr>
          <w:rFonts w:ascii="Times New Roman" w:hAnsi="Times New Roman"/>
          <w:sz w:val="28"/>
          <w:szCs w:val="28"/>
        </w:rPr>
        <w:t xml:space="preserve"> </w:t>
      </w:r>
      <w:r w:rsidRPr="00514007">
        <w:rPr>
          <w:rFonts w:ascii="Times New Roman" w:hAnsi="Times New Roman"/>
          <w:sz w:val="28"/>
          <w:szCs w:val="28"/>
        </w:rPr>
        <w:t>задачами</w:t>
      </w:r>
      <w:r>
        <w:rPr>
          <w:rFonts w:ascii="Times New Roman" w:hAnsi="Times New Roman"/>
          <w:sz w:val="28"/>
          <w:szCs w:val="28"/>
        </w:rPr>
        <w:t xml:space="preserve"> </w:t>
      </w:r>
      <w:r w:rsidRPr="00514007">
        <w:rPr>
          <w:rFonts w:ascii="Times New Roman" w:hAnsi="Times New Roman"/>
          <w:sz w:val="28"/>
          <w:szCs w:val="28"/>
        </w:rPr>
        <w:t>развития</w:t>
      </w:r>
      <w:r>
        <w:rPr>
          <w:rFonts w:ascii="Times New Roman" w:hAnsi="Times New Roman"/>
          <w:sz w:val="28"/>
          <w:szCs w:val="28"/>
        </w:rPr>
        <w:t xml:space="preserve"> </w:t>
      </w:r>
      <w:r w:rsidRPr="00514007">
        <w:rPr>
          <w:rFonts w:ascii="Times New Roman" w:hAnsi="Times New Roman"/>
          <w:sz w:val="28"/>
          <w:szCs w:val="28"/>
        </w:rPr>
        <w:t>национальной</w:t>
      </w:r>
      <w:r>
        <w:rPr>
          <w:rFonts w:ascii="Times New Roman" w:hAnsi="Times New Roman"/>
          <w:sz w:val="28"/>
          <w:szCs w:val="28"/>
        </w:rPr>
        <w:t xml:space="preserve"> </w:t>
      </w:r>
      <w:r w:rsidRPr="00514007">
        <w:rPr>
          <w:rFonts w:ascii="Times New Roman" w:hAnsi="Times New Roman"/>
          <w:sz w:val="28"/>
          <w:szCs w:val="28"/>
        </w:rPr>
        <w:t>экономики,</w:t>
      </w:r>
      <w:r>
        <w:rPr>
          <w:rFonts w:ascii="Times New Roman" w:hAnsi="Times New Roman"/>
          <w:sz w:val="28"/>
          <w:szCs w:val="28"/>
        </w:rPr>
        <w:t xml:space="preserve"> </w:t>
      </w:r>
      <w:r w:rsidRPr="00514007">
        <w:rPr>
          <w:rFonts w:ascii="Times New Roman" w:hAnsi="Times New Roman"/>
          <w:sz w:val="28"/>
          <w:szCs w:val="28"/>
        </w:rPr>
        <w:t>определяющими</w:t>
      </w:r>
      <w:r>
        <w:rPr>
          <w:rFonts w:ascii="Times New Roman" w:hAnsi="Times New Roman"/>
          <w:sz w:val="28"/>
          <w:szCs w:val="28"/>
        </w:rPr>
        <w:t xml:space="preserve"> </w:t>
      </w:r>
      <w:r w:rsidRPr="00514007">
        <w:rPr>
          <w:rFonts w:ascii="Times New Roman" w:hAnsi="Times New Roman"/>
          <w:sz w:val="28"/>
          <w:szCs w:val="28"/>
        </w:rPr>
        <w:t>последовательность</w:t>
      </w:r>
      <w:r>
        <w:rPr>
          <w:rFonts w:ascii="Times New Roman" w:hAnsi="Times New Roman"/>
          <w:sz w:val="28"/>
          <w:szCs w:val="28"/>
        </w:rPr>
        <w:t xml:space="preserve"> </w:t>
      </w:r>
      <w:r w:rsidRPr="00514007">
        <w:rPr>
          <w:rFonts w:ascii="Times New Roman" w:hAnsi="Times New Roman"/>
          <w:sz w:val="28"/>
          <w:szCs w:val="28"/>
        </w:rPr>
        <w:t>решения</w:t>
      </w:r>
      <w:r>
        <w:rPr>
          <w:rFonts w:ascii="Times New Roman" w:hAnsi="Times New Roman"/>
          <w:sz w:val="28"/>
          <w:szCs w:val="28"/>
        </w:rPr>
        <w:t xml:space="preserve"> </w:t>
      </w:r>
      <w:r w:rsidRPr="00514007">
        <w:rPr>
          <w:rFonts w:ascii="Times New Roman" w:hAnsi="Times New Roman"/>
          <w:sz w:val="28"/>
          <w:szCs w:val="28"/>
        </w:rPr>
        <w:t>вопросов</w:t>
      </w:r>
      <w:r>
        <w:rPr>
          <w:rFonts w:ascii="Times New Roman" w:hAnsi="Times New Roman"/>
          <w:sz w:val="28"/>
          <w:szCs w:val="28"/>
        </w:rPr>
        <w:t xml:space="preserve"> </w:t>
      </w:r>
      <w:r w:rsidRPr="00514007">
        <w:rPr>
          <w:rFonts w:ascii="Times New Roman" w:hAnsi="Times New Roman"/>
          <w:sz w:val="28"/>
          <w:szCs w:val="28"/>
        </w:rPr>
        <w:t>построения</w:t>
      </w:r>
      <w:r>
        <w:rPr>
          <w:rFonts w:ascii="Times New Roman" w:hAnsi="Times New Roman"/>
          <w:sz w:val="28"/>
          <w:szCs w:val="28"/>
        </w:rPr>
        <w:t xml:space="preserve"> </w:t>
      </w:r>
      <w:r w:rsidRPr="00514007">
        <w:rPr>
          <w:rFonts w:ascii="Times New Roman" w:hAnsi="Times New Roman"/>
          <w:sz w:val="28"/>
          <w:szCs w:val="28"/>
        </w:rPr>
        <w:t>экономики</w:t>
      </w:r>
      <w:r>
        <w:rPr>
          <w:rFonts w:ascii="Times New Roman" w:hAnsi="Times New Roman"/>
          <w:sz w:val="28"/>
          <w:szCs w:val="28"/>
        </w:rPr>
        <w:t xml:space="preserve"> </w:t>
      </w:r>
      <w:r w:rsidRPr="00514007">
        <w:rPr>
          <w:rFonts w:ascii="Times New Roman" w:hAnsi="Times New Roman"/>
          <w:sz w:val="28"/>
          <w:szCs w:val="28"/>
        </w:rPr>
        <w:t>инновационного</w:t>
      </w:r>
      <w:r>
        <w:rPr>
          <w:rFonts w:ascii="Times New Roman" w:hAnsi="Times New Roman"/>
          <w:sz w:val="28"/>
          <w:szCs w:val="28"/>
        </w:rPr>
        <w:t xml:space="preserve"> </w:t>
      </w:r>
      <w:r w:rsidRPr="00514007">
        <w:rPr>
          <w:rFonts w:ascii="Times New Roman" w:hAnsi="Times New Roman"/>
          <w:sz w:val="28"/>
          <w:szCs w:val="28"/>
        </w:rPr>
        <w:t>типа,</w:t>
      </w:r>
      <w:r>
        <w:rPr>
          <w:rFonts w:ascii="Times New Roman" w:hAnsi="Times New Roman"/>
          <w:sz w:val="28"/>
          <w:szCs w:val="28"/>
        </w:rPr>
        <w:t xml:space="preserve"> </w:t>
      </w:r>
      <w:r w:rsidRPr="00514007">
        <w:rPr>
          <w:rFonts w:ascii="Times New Roman" w:hAnsi="Times New Roman"/>
          <w:sz w:val="28"/>
          <w:szCs w:val="28"/>
        </w:rPr>
        <w:t>раскрывающими</w:t>
      </w:r>
      <w:r>
        <w:rPr>
          <w:rFonts w:ascii="Times New Roman" w:hAnsi="Times New Roman"/>
          <w:sz w:val="28"/>
          <w:szCs w:val="28"/>
        </w:rPr>
        <w:t xml:space="preserve"> </w:t>
      </w:r>
      <w:r w:rsidRPr="00514007">
        <w:rPr>
          <w:rFonts w:ascii="Times New Roman" w:hAnsi="Times New Roman"/>
          <w:sz w:val="28"/>
          <w:szCs w:val="28"/>
        </w:rPr>
        <w:t>следующие</w:t>
      </w:r>
      <w:r>
        <w:rPr>
          <w:rFonts w:ascii="Times New Roman" w:hAnsi="Times New Roman"/>
          <w:sz w:val="28"/>
          <w:szCs w:val="28"/>
        </w:rPr>
        <w:t xml:space="preserve"> </w:t>
      </w:r>
      <w:r w:rsidRPr="00514007">
        <w:rPr>
          <w:rFonts w:ascii="Times New Roman" w:hAnsi="Times New Roman"/>
          <w:sz w:val="28"/>
          <w:szCs w:val="28"/>
        </w:rPr>
        <w:t>взаимосвязанные</w:t>
      </w:r>
      <w:r>
        <w:rPr>
          <w:rFonts w:ascii="Times New Roman" w:hAnsi="Times New Roman"/>
          <w:sz w:val="28"/>
          <w:szCs w:val="28"/>
        </w:rPr>
        <w:t xml:space="preserve"> </w:t>
      </w:r>
      <w:r w:rsidRPr="00514007">
        <w:rPr>
          <w:rFonts w:ascii="Times New Roman" w:hAnsi="Times New Roman"/>
          <w:sz w:val="28"/>
          <w:szCs w:val="28"/>
        </w:rPr>
        <w:t>положения:</w:t>
      </w:r>
    </w:p>
    <w:p w:rsidR="00DB561B" w:rsidRPr="00514007" w:rsidRDefault="00DB561B" w:rsidP="00DB561B">
      <w:pPr>
        <w:spacing w:after="0" w:line="240" w:lineRule="auto"/>
        <w:ind w:firstLine="709"/>
        <w:jc w:val="both"/>
        <w:rPr>
          <w:rFonts w:ascii="Times New Roman" w:hAnsi="Times New Roman"/>
          <w:sz w:val="28"/>
          <w:szCs w:val="28"/>
        </w:rPr>
      </w:pPr>
      <w:r w:rsidRPr="00514007">
        <w:rPr>
          <w:rFonts w:ascii="Times New Roman" w:hAnsi="Times New Roman"/>
          <w:sz w:val="28"/>
          <w:szCs w:val="28"/>
        </w:rPr>
        <w:t>–</w:t>
      </w:r>
      <w:r>
        <w:rPr>
          <w:rFonts w:ascii="Times New Roman" w:hAnsi="Times New Roman"/>
          <w:sz w:val="28"/>
          <w:szCs w:val="28"/>
        </w:rPr>
        <w:t xml:space="preserve"> </w:t>
      </w:r>
      <w:r w:rsidRPr="00514007">
        <w:rPr>
          <w:rFonts w:ascii="Times New Roman" w:hAnsi="Times New Roman"/>
          <w:sz w:val="28"/>
          <w:szCs w:val="28"/>
        </w:rPr>
        <w:t>ключевая</w:t>
      </w:r>
      <w:r>
        <w:rPr>
          <w:rFonts w:ascii="Times New Roman" w:hAnsi="Times New Roman"/>
          <w:sz w:val="28"/>
          <w:szCs w:val="28"/>
        </w:rPr>
        <w:t xml:space="preserve"> </w:t>
      </w:r>
      <w:r w:rsidRPr="00514007">
        <w:rPr>
          <w:rFonts w:ascii="Times New Roman" w:hAnsi="Times New Roman"/>
          <w:sz w:val="28"/>
          <w:szCs w:val="28"/>
        </w:rPr>
        <w:t>роль</w:t>
      </w:r>
      <w:r>
        <w:rPr>
          <w:rFonts w:ascii="Times New Roman" w:hAnsi="Times New Roman"/>
          <w:sz w:val="28"/>
          <w:szCs w:val="28"/>
        </w:rPr>
        <w:t xml:space="preserve"> </w:t>
      </w:r>
      <w:r w:rsidRPr="00514007">
        <w:rPr>
          <w:rFonts w:ascii="Times New Roman" w:hAnsi="Times New Roman"/>
          <w:sz w:val="28"/>
          <w:szCs w:val="28"/>
        </w:rPr>
        <w:t>в</w:t>
      </w:r>
      <w:r>
        <w:rPr>
          <w:rFonts w:ascii="Times New Roman" w:hAnsi="Times New Roman"/>
          <w:sz w:val="28"/>
          <w:szCs w:val="28"/>
        </w:rPr>
        <w:t xml:space="preserve"> </w:t>
      </w:r>
      <w:r w:rsidRPr="00514007">
        <w:rPr>
          <w:rFonts w:ascii="Times New Roman" w:hAnsi="Times New Roman"/>
          <w:sz w:val="28"/>
          <w:szCs w:val="28"/>
        </w:rPr>
        <w:t>упрочении</w:t>
      </w:r>
      <w:r>
        <w:rPr>
          <w:rFonts w:ascii="Times New Roman" w:hAnsi="Times New Roman"/>
          <w:sz w:val="28"/>
          <w:szCs w:val="28"/>
        </w:rPr>
        <w:t xml:space="preserve"> </w:t>
      </w:r>
      <w:r w:rsidRPr="00514007">
        <w:rPr>
          <w:rFonts w:ascii="Times New Roman" w:hAnsi="Times New Roman"/>
          <w:sz w:val="28"/>
          <w:szCs w:val="28"/>
        </w:rPr>
        <w:t>положения</w:t>
      </w:r>
      <w:r>
        <w:rPr>
          <w:rFonts w:ascii="Times New Roman" w:hAnsi="Times New Roman"/>
          <w:sz w:val="28"/>
          <w:szCs w:val="28"/>
        </w:rPr>
        <w:t xml:space="preserve"> </w:t>
      </w:r>
      <w:r w:rsidRPr="00514007">
        <w:rPr>
          <w:rFonts w:ascii="Times New Roman" w:hAnsi="Times New Roman"/>
          <w:sz w:val="28"/>
          <w:szCs w:val="28"/>
        </w:rPr>
        <w:t>страны</w:t>
      </w:r>
      <w:r>
        <w:rPr>
          <w:rFonts w:ascii="Times New Roman" w:hAnsi="Times New Roman"/>
          <w:sz w:val="28"/>
          <w:szCs w:val="28"/>
        </w:rPr>
        <w:t xml:space="preserve"> </w:t>
      </w:r>
      <w:r w:rsidRPr="00514007">
        <w:rPr>
          <w:rFonts w:ascii="Times New Roman" w:hAnsi="Times New Roman"/>
          <w:sz w:val="28"/>
          <w:szCs w:val="28"/>
        </w:rPr>
        <w:t>на</w:t>
      </w:r>
      <w:r>
        <w:rPr>
          <w:rFonts w:ascii="Times New Roman" w:hAnsi="Times New Roman"/>
          <w:sz w:val="28"/>
          <w:szCs w:val="28"/>
        </w:rPr>
        <w:t xml:space="preserve"> </w:t>
      </w:r>
      <w:r w:rsidRPr="00514007">
        <w:rPr>
          <w:rFonts w:ascii="Times New Roman" w:hAnsi="Times New Roman"/>
          <w:sz w:val="28"/>
          <w:szCs w:val="28"/>
        </w:rPr>
        <w:t>глобальных</w:t>
      </w:r>
      <w:r>
        <w:rPr>
          <w:rFonts w:ascii="Times New Roman" w:hAnsi="Times New Roman"/>
          <w:sz w:val="28"/>
          <w:szCs w:val="28"/>
        </w:rPr>
        <w:t xml:space="preserve"> </w:t>
      </w:r>
      <w:r w:rsidRPr="00514007">
        <w:rPr>
          <w:rFonts w:ascii="Times New Roman" w:hAnsi="Times New Roman"/>
          <w:sz w:val="28"/>
          <w:szCs w:val="28"/>
        </w:rPr>
        <w:t>рынках</w:t>
      </w:r>
      <w:r>
        <w:rPr>
          <w:rFonts w:ascii="Times New Roman" w:hAnsi="Times New Roman"/>
          <w:sz w:val="28"/>
          <w:szCs w:val="28"/>
        </w:rPr>
        <w:t xml:space="preserve"> </w:t>
      </w:r>
      <w:r w:rsidRPr="00514007">
        <w:rPr>
          <w:rFonts w:ascii="Times New Roman" w:hAnsi="Times New Roman"/>
          <w:sz w:val="28"/>
          <w:szCs w:val="28"/>
        </w:rPr>
        <w:t>отводится</w:t>
      </w:r>
      <w:r>
        <w:rPr>
          <w:rFonts w:ascii="Times New Roman" w:hAnsi="Times New Roman"/>
          <w:sz w:val="28"/>
          <w:szCs w:val="28"/>
        </w:rPr>
        <w:t xml:space="preserve"> </w:t>
      </w:r>
      <w:r w:rsidRPr="00514007">
        <w:rPr>
          <w:rFonts w:ascii="Times New Roman" w:hAnsi="Times New Roman"/>
          <w:sz w:val="28"/>
          <w:szCs w:val="28"/>
        </w:rPr>
        <w:t>производству</w:t>
      </w:r>
      <w:r>
        <w:rPr>
          <w:rFonts w:ascii="Times New Roman" w:hAnsi="Times New Roman"/>
          <w:sz w:val="28"/>
          <w:szCs w:val="28"/>
        </w:rPr>
        <w:t xml:space="preserve"> </w:t>
      </w:r>
      <w:r w:rsidRPr="00514007">
        <w:rPr>
          <w:rFonts w:ascii="Times New Roman" w:hAnsi="Times New Roman"/>
          <w:sz w:val="28"/>
          <w:szCs w:val="28"/>
        </w:rPr>
        <w:t>высокотехнологичных</w:t>
      </w:r>
      <w:r>
        <w:rPr>
          <w:rFonts w:ascii="Times New Roman" w:hAnsi="Times New Roman"/>
          <w:sz w:val="28"/>
          <w:szCs w:val="28"/>
        </w:rPr>
        <w:t xml:space="preserve"> </w:t>
      </w:r>
      <w:r w:rsidRPr="00514007">
        <w:rPr>
          <w:rFonts w:ascii="Times New Roman" w:hAnsi="Times New Roman"/>
          <w:sz w:val="28"/>
          <w:szCs w:val="28"/>
        </w:rPr>
        <w:t>товаров,</w:t>
      </w:r>
      <w:r>
        <w:rPr>
          <w:rFonts w:ascii="Times New Roman" w:hAnsi="Times New Roman"/>
          <w:sz w:val="28"/>
          <w:szCs w:val="28"/>
        </w:rPr>
        <w:t xml:space="preserve"> </w:t>
      </w:r>
      <w:r w:rsidRPr="00514007">
        <w:rPr>
          <w:rFonts w:ascii="Times New Roman" w:hAnsi="Times New Roman"/>
          <w:sz w:val="28"/>
          <w:szCs w:val="28"/>
        </w:rPr>
        <w:t>которые</w:t>
      </w:r>
      <w:r>
        <w:rPr>
          <w:rFonts w:ascii="Times New Roman" w:hAnsi="Times New Roman"/>
          <w:sz w:val="28"/>
          <w:szCs w:val="28"/>
        </w:rPr>
        <w:t xml:space="preserve"> </w:t>
      </w:r>
      <w:r w:rsidRPr="00514007">
        <w:rPr>
          <w:rFonts w:ascii="Times New Roman" w:hAnsi="Times New Roman"/>
          <w:sz w:val="28"/>
          <w:szCs w:val="28"/>
        </w:rPr>
        <w:t>определяют</w:t>
      </w:r>
      <w:r>
        <w:rPr>
          <w:rFonts w:ascii="Times New Roman" w:hAnsi="Times New Roman"/>
          <w:sz w:val="28"/>
          <w:szCs w:val="28"/>
        </w:rPr>
        <w:t xml:space="preserve"> </w:t>
      </w:r>
      <w:r w:rsidRPr="00514007">
        <w:rPr>
          <w:rFonts w:ascii="Times New Roman" w:hAnsi="Times New Roman"/>
          <w:sz w:val="28"/>
          <w:szCs w:val="28"/>
        </w:rPr>
        <w:t>возможность</w:t>
      </w:r>
      <w:r>
        <w:rPr>
          <w:rFonts w:ascii="Times New Roman" w:hAnsi="Times New Roman"/>
          <w:sz w:val="28"/>
          <w:szCs w:val="28"/>
        </w:rPr>
        <w:t xml:space="preserve"> </w:t>
      </w:r>
      <w:r w:rsidRPr="00514007">
        <w:rPr>
          <w:rFonts w:ascii="Times New Roman" w:hAnsi="Times New Roman"/>
          <w:sz w:val="28"/>
          <w:szCs w:val="28"/>
        </w:rPr>
        <w:t>обеспечения</w:t>
      </w:r>
      <w:r>
        <w:rPr>
          <w:rFonts w:ascii="Times New Roman" w:hAnsi="Times New Roman"/>
          <w:sz w:val="28"/>
          <w:szCs w:val="28"/>
        </w:rPr>
        <w:t xml:space="preserve"> </w:t>
      </w:r>
      <w:r w:rsidRPr="00514007">
        <w:rPr>
          <w:rFonts w:ascii="Times New Roman" w:hAnsi="Times New Roman"/>
          <w:sz w:val="28"/>
          <w:szCs w:val="28"/>
        </w:rPr>
        <w:t>качественного</w:t>
      </w:r>
      <w:r>
        <w:rPr>
          <w:rFonts w:ascii="Times New Roman" w:hAnsi="Times New Roman"/>
          <w:sz w:val="28"/>
          <w:szCs w:val="28"/>
        </w:rPr>
        <w:t xml:space="preserve"> </w:t>
      </w:r>
      <w:r w:rsidRPr="00514007">
        <w:rPr>
          <w:rFonts w:ascii="Times New Roman" w:hAnsi="Times New Roman"/>
          <w:sz w:val="28"/>
          <w:szCs w:val="28"/>
        </w:rPr>
        <w:t>удовлетворения</w:t>
      </w:r>
      <w:r>
        <w:rPr>
          <w:rFonts w:ascii="Times New Roman" w:hAnsi="Times New Roman"/>
          <w:sz w:val="28"/>
          <w:szCs w:val="28"/>
        </w:rPr>
        <w:t xml:space="preserve"> </w:t>
      </w:r>
      <w:r w:rsidRPr="00514007">
        <w:rPr>
          <w:rFonts w:ascii="Times New Roman" w:hAnsi="Times New Roman"/>
          <w:sz w:val="28"/>
          <w:szCs w:val="28"/>
        </w:rPr>
        <w:t>современных</w:t>
      </w:r>
      <w:r>
        <w:rPr>
          <w:rFonts w:ascii="Times New Roman" w:hAnsi="Times New Roman"/>
          <w:sz w:val="28"/>
          <w:szCs w:val="28"/>
        </w:rPr>
        <w:t xml:space="preserve"> </w:t>
      </w:r>
      <w:r w:rsidRPr="00514007">
        <w:rPr>
          <w:rFonts w:ascii="Times New Roman" w:hAnsi="Times New Roman"/>
          <w:sz w:val="28"/>
          <w:szCs w:val="28"/>
        </w:rPr>
        <w:t>потребностей</w:t>
      </w:r>
      <w:r>
        <w:rPr>
          <w:rFonts w:ascii="Times New Roman" w:hAnsi="Times New Roman"/>
          <w:sz w:val="28"/>
          <w:szCs w:val="28"/>
        </w:rPr>
        <w:t xml:space="preserve"> </w:t>
      </w:r>
      <w:r w:rsidRPr="00514007">
        <w:rPr>
          <w:rFonts w:ascii="Times New Roman" w:hAnsi="Times New Roman"/>
          <w:sz w:val="28"/>
          <w:szCs w:val="28"/>
        </w:rPr>
        <w:t>человека</w:t>
      </w:r>
      <w:r>
        <w:rPr>
          <w:rFonts w:ascii="Times New Roman" w:hAnsi="Times New Roman"/>
          <w:sz w:val="28"/>
          <w:szCs w:val="28"/>
        </w:rPr>
        <w:t xml:space="preserve"> </w:t>
      </w:r>
      <w:r w:rsidRPr="00514007">
        <w:rPr>
          <w:rFonts w:ascii="Times New Roman" w:hAnsi="Times New Roman"/>
          <w:sz w:val="28"/>
          <w:szCs w:val="28"/>
        </w:rPr>
        <w:t>и</w:t>
      </w:r>
      <w:r>
        <w:rPr>
          <w:rFonts w:ascii="Times New Roman" w:hAnsi="Times New Roman"/>
          <w:sz w:val="28"/>
          <w:szCs w:val="28"/>
        </w:rPr>
        <w:t xml:space="preserve"> </w:t>
      </w:r>
      <w:r w:rsidRPr="00514007">
        <w:rPr>
          <w:rFonts w:ascii="Times New Roman" w:hAnsi="Times New Roman"/>
          <w:sz w:val="28"/>
          <w:szCs w:val="28"/>
        </w:rPr>
        <w:t>общества.</w:t>
      </w:r>
      <w:r>
        <w:rPr>
          <w:rFonts w:ascii="Times New Roman" w:hAnsi="Times New Roman"/>
          <w:sz w:val="28"/>
          <w:szCs w:val="28"/>
        </w:rPr>
        <w:t xml:space="preserve"> </w:t>
      </w:r>
      <w:r w:rsidRPr="00514007">
        <w:rPr>
          <w:rFonts w:ascii="Times New Roman" w:hAnsi="Times New Roman"/>
          <w:sz w:val="28"/>
          <w:szCs w:val="28"/>
        </w:rPr>
        <w:t>В</w:t>
      </w:r>
      <w:r>
        <w:rPr>
          <w:rFonts w:ascii="Times New Roman" w:hAnsi="Times New Roman"/>
          <w:sz w:val="28"/>
          <w:szCs w:val="28"/>
        </w:rPr>
        <w:t xml:space="preserve"> </w:t>
      </w:r>
      <w:r w:rsidRPr="00514007">
        <w:rPr>
          <w:rFonts w:ascii="Times New Roman" w:hAnsi="Times New Roman"/>
          <w:sz w:val="28"/>
          <w:szCs w:val="28"/>
        </w:rPr>
        <w:t>данном</w:t>
      </w:r>
      <w:r>
        <w:rPr>
          <w:rFonts w:ascii="Times New Roman" w:hAnsi="Times New Roman"/>
          <w:sz w:val="28"/>
          <w:szCs w:val="28"/>
        </w:rPr>
        <w:t xml:space="preserve"> </w:t>
      </w:r>
      <w:r w:rsidRPr="00514007">
        <w:rPr>
          <w:rFonts w:ascii="Times New Roman" w:hAnsi="Times New Roman"/>
          <w:sz w:val="28"/>
          <w:szCs w:val="28"/>
        </w:rPr>
        <w:t>контексте</w:t>
      </w:r>
      <w:r>
        <w:rPr>
          <w:rFonts w:ascii="Times New Roman" w:hAnsi="Times New Roman"/>
          <w:sz w:val="28"/>
          <w:szCs w:val="28"/>
        </w:rPr>
        <w:t xml:space="preserve"> </w:t>
      </w:r>
      <w:r w:rsidRPr="00514007">
        <w:rPr>
          <w:rFonts w:ascii="Times New Roman" w:hAnsi="Times New Roman"/>
          <w:sz w:val="28"/>
          <w:szCs w:val="28"/>
        </w:rPr>
        <w:t>вызывает</w:t>
      </w:r>
      <w:r>
        <w:rPr>
          <w:rFonts w:ascii="Times New Roman" w:hAnsi="Times New Roman"/>
          <w:sz w:val="28"/>
          <w:szCs w:val="28"/>
        </w:rPr>
        <w:t xml:space="preserve"> </w:t>
      </w:r>
      <w:r w:rsidRPr="00514007">
        <w:rPr>
          <w:rFonts w:ascii="Times New Roman" w:hAnsi="Times New Roman"/>
          <w:sz w:val="28"/>
          <w:szCs w:val="28"/>
        </w:rPr>
        <w:t>научный</w:t>
      </w:r>
      <w:r>
        <w:rPr>
          <w:rFonts w:ascii="Times New Roman" w:hAnsi="Times New Roman"/>
          <w:sz w:val="28"/>
          <w:szCs w:val="28"/>
        </w:rPr>
        <w:t xml:space="preserve"> </w:t>
      </w:r>
      <w:r w:rsidRPr="00514007">
        <w:rPr>
          <w:rFonts w:ascii="Times New Roman" w:hAnsi="Times New Roman"/>
          <w:sz w:val="28"/>
          <w:szCs w:val="28"/>
        </w:rPr>
        <w:t>интерес</w:t>
      </w:r>
      <w:r>
        <w:rPr>
          <w:rFonts w:ascii="Times New Roman" w:hAnsi="Times New Roman"/>
          <w:sz w:val="28"/>
          <w:szCs w:val="28"/>
        </w:rPr>
        <w:t xml:space="preserve"> </w:t>
      </w:r>
      <w:r w:rsidRPr="00514007">
        <w:rPr>
          <w:rFonts w:ascii="Times New Roman" w:hAnsi="Times New Roman"/>
          <w:spacing w:val="-6"/>
          <w:sz w:val="28"/>
          <w:szCs w:val="28"/>
        </w:rPr>
        <w:t>систематизация</w:t>
      </w:r>
      <w:r>
        <w:rPr>
          <w:rFonts w:ascii="Times New Roman" w:hAnsi="Times New Roman"/>
          <w:spacing w:val="-6"/>
          <w:sz w:val="28"/>
          <w:szCs w:val="28"/>
        </w:rPr>
        <w:t xml:space="preserve"> </w:t>
      </w:r>
      <w:r w:rsidRPr="00514007">
        <w:rPr>
          <w:rFonts w:ascii="Times New Roman" w:hAnsi="Times New Roman"/>
          <w:spacing w:val="-6"/>
          <w:sz w:val="28"/>
          <w:szCs w:val="28"/>
        </w:rPr>
        <w:t>взглядов</w:t>
      </w:r>
      <w:r>
        <w:rPr>
          <w:rFonts w:ascii="Times New Roman" w:hAnsi="Times New Roman"/>
          <w:spacing w:val="-6"/>
          <w:sz w:val="28"/>
          <w:szCs w:val="28"/>
        </w:rPr>
        <w:t xml:space="preserve"> </w:t>
      </w:r>
      <w:r w:rsidRPr="00514007">
        <w:rPr>
          <w:rFonts w:ascii="Times New Roman" w:hAnsi="Times New Roman"/>
          <w:spacing w:val="-6"/>
          <w:sz w:val="28"/>
          <w:szCs w:val="28"/>
        </w:rPr>
        <w:t>к</w:t>
      </w:r>
      <w:r>
        <w:rPr>
          <w:rFonts w:ascii="Times New Roman" w:hAnsi="Times New Roman"/>
          <w:spacing w:val="-6"/>
          <w:sz w:val="28"/>
          <w:szCs w:val="28"/>
        </w:rPr>
        <w:t xml:space="preserve"> </w:t>
      </w:r>
      <w:r w:rsidRPr="00514007">
        <w:rPr>
          <w:rFonts w:ascii="Times New Roman" w:hAnsi="Times New Roman"/>
          <w:spacing w:val="-6"/>
          <w:sz w:val="28"/>
          <w:szCs w:val="28"/>
        </w:rPr>
        <w:t>пониманию</w:t>
      </w:r>
      <w:r>
        <w:rPr>
          <w:rFonts w:ascii="Times New Roman" w:hAnsi="Times New Roman"/>
          <w:spacing w:val="-6"/>
          <w:sz w:val="28"/>
          <w:szCs w:val="28"/>
        </w:rPr>
        <w:t xml:space="preserve"> </w:t>
      </w:r>
      <w:r w:rsidRPr="00514007">
        <w:rPr>
          <w:rFonts w:ascii="Times New Roman" w:hAnsi="Times New Roman"/>
          <w:spacing w:val="-6"/>
          <w:sz w:val="28"/>
          <w:szCs w:val="28"/>
        </w:rPr>
        <w:t>дефиниций,</w:t>
      </w:r>
      <w:r>
        <w:rPr>
          <w:rFonts w:ascii="Times New Roman" w:hAnsi="Times New Roman"/>
          <w:spacing w:val="-6"/>
          <w:sz w:val="28"/>
          <w:szCs w:val="28"/>
        </w:rPr>
        <w:t xml:space="preserve"> </w:t>
      </w:r>
      <w:r w:rsidRPr="00514007">
        <w:rPr>
          <w:rFonts w:ascii="Times New Roman" w:hAnsi="Times New Roman"/>
          <w:sz w:val="28"/>
          <w:szCs w:val="28"/>
        </w:rPr>
        <w:t>учитывающих</w:t>
      </w:r>
      <w:r>
        <w:rPr>
          <w:rFonts w:ascii="Times New Roman" w:hAnsi="Times New Roman"/>
          <w:sz w:val="28"/>
          <w:szCs w:val="28"/>
        </w:rPr>
        <w:t xml:space="preserve"> </w:t>
      </w:r>
      <w:r w:rsidRPr="00514007">
        <w:rPr>
          <w:rFonts w:ascii="Times New Roman" w:hAnsi="Times New Roman"/>
          <w:sz w:val="28"/>
          <w:szCs w:val="28"/>
        </w:rPr>
        <w:t>комплекс</w:t>
      </w:r>
      <w:r>
        <w:rPr>
          <w:rFonts w:ascii="Times New Roman" w:hAnsi="Times New Roman"/>
          <w:sz w:val="28"/>
          <w:szCs w:val="28"/>
        </w:rPr>
        <w:t xml:space="preserve"> </w:t>
      </w:r>
      <w:r w:rsidRPr="00514007">
        <w:rPr>
          <w:rFonts w:ascii="Times New Roman" w:hAnsi="Times New Roman"/>
          <w:sz w:val="28"/>
          <w:szCs w:val="28"/>
        </w:rPr>
        <w:t>взаимосвязанных</w:t>
      </w:r>
      <w:r>
        <w:rPr>
          <w:rFonts w:ascii="Times New Roman" w:hAnsi="Times New Roman"/>
          <w:sz w:val="28"/>
          <w:szCs w:val="28"/>
        </w:rPr>
        <w:t xml:space="preserve"> </w:t>
      </w:r>
      <w:r w:rsidRPr="00514007">
        <w:rPr>
          <w:rFonts w:ascii="Times New Roman" w:hAnsi="Times New Roman"/>
          <w:sz w:val="28"/>
          <w:szCs w:val="28"/>
        </w:rPr>
        <w:t>концептов:</w:t>
      </w:r>
      <w:r>
        <w:rPr>
          <w:rFonts w:ascii="Times New Roman" w:hAnsi="Times New Roman"/>
          <w:sz w:val="28"/>
          <w:szCs w:val="28"/>
        </w:rPr>
        <w:t xml:space="preserve"> </w:t>
      </w:r>
      <w:r w:rsidRPr="00514007">
        <w:rPr>
          <w:rFonts w:ascii="Times New Roman" w:hAnsi="Times New Roman"/>
          <w:sz w:val="28"/>
          <w:szCs w:val="28"/>
        </w:rPr>
        <w:t>«готовность</w:t>
      </w:r>
      <w:r>
        <w:rPr>
          <w:rFonts w:ascii="Times New Roman" w:hAnsi="Times New Roman"/>
          <w:sz w:val="28"/>
          <w:szCs w:val="28"/>
        </w:rPr>
        <w:t xml:space="preserve"> </w:t>
      </w:r>
      <w:r w:rsidRPr="00514007">
        <w:rPr>
          <w:rFonts w:ascii="Times New Roman" w:hAnsi="Times New Roman"/>
          <w:sz w:val="28"/>
          <w:szCs w:val="28"/>
        </w:rPr>
        <w:t>экономики»,</w:t>
      </w:r>
      <w:r>
        <w:rPr>
          <w:rFonts w:ascii="Times New Roman" w:hAnsi="Times New Roman"/>
          <w:sz w:val="28"/>
          <w:szCs w:val="28"/>
        </w:rPr>
        <w:t xml:space="preserve"> </w:t>
      </w:r>
      <w:r w:rsidRPr="00514007">
        <w:rPr>
          <w:rFonts w:ascii="Times New Roman" w:hAnsi="Times New Roman"/>
          <w:sz w:val="28"/>
          <w:szCs w:val="28"/>
        </w:rPr>
        <w:t>«модернизация»,</w:t>
      </w:r>
      <w:r>
        <w:rPr>
          <w:rFonts w:ascii="Times New Roman" w:hAnsi="Times New Roman"/>
          <w:sz w:val="28"/>
          <w:szCs w:val="28"/>
        </w:rPr>
        <w:t xml:space="preserve"> </w:t>
      </w:r>
      <w:r w:rsidRPr="00514007">
        <w:rPr>
          <w:rFonts w:ascii="Times New Roman" w:hAnsi="Times New Roman"/>
          <w:sz w:val="28"/>
          <w:szCs w:val="28"/>
        </w:rPr>
        <w:t>«инновационная</w:t>
      </w:r>
      <w:r>
        <w:rPr>
          <w:rFonts w:ascii="Times New Roman" w:hAnsi="Times New Roman"/>
          <w:sz w:val="28"/>
          <w:szCs w:val="28"/>
        </w:rPr>
        <w:t xml:space="preserve"> </w:t>
      </w:r>
      <w:r w:rsidRPr="00514007">
        <w:rPr>
          <w:rFonts w:ascii="Times New Roman" w:hAnsi="Times New Roman"/>
          <w:sz w:val="28"/>
          <w:szCs w:val="28"/>
        </w:rPr>
        <w:t>активность»,</w:t>
      </w:r>
      <w:r>
        <w:rPr>
          <w:rFonts w:ascii="Times New Roman" w:hAnsi="Times New Roman"/>
          <w:sz w:val="28"/>
          <w:szCs w:val="28"/>
        </w:rPr>
        <w:t xml:space="preserve"> </w:t>
      </w:r>
      <w:r w:rsidRPr="00514007">
        <w:rPr>
          <w:rFonts w:ascii="Times New Roman" w:hAnsi="Times New Roman"/>
          <w:sz w:val="28"/>
          <w:szCs w:val="28"/>
        </w:rPr>
        <w:t>«национальная</w:t>
      </w:r>
      <w:r>
        <w:rPr>
          <w:rFonts w:ascii="Times New Roman" w:hAnsi="Times New Roman"/>
          <w:sz w:val="28"/>
          <w:szCs w:val="28"/>
        </w:rPr>
        <w:t xml:space="preserve"> </w:t>
      </w:r>
      <w:r w:rsidRPr="00514007">
        <w:rPr>
          <w:rFonts w:ascii="Times New Roman" w:hAnsi="Times New Roman"/>
          <w:sz w:val="28"/>
          <w:szCs w:val="28"/>
        </w:rPr>
        <w:t>технологическая</w:t>
      </w:r>
      <w:r>
        <w:rPr>
          <w:rFonts w:ascii="Times New Roman" w:hAnsi="Times New Roman"/>
          <w:sz w:val="28"/>
          <w:szCs w:val="28"/>
        </w:rPr>
        <w:t xml:space="preserve"> </w:t>
      </w:r>
      <w:r w:rsidRPr="00514007">
        <w:rPr>
          <w:rFonts w:ascii="Times New Roman" w:hAnsi="Times New Roman"/>
          <w:sz w:val="28"/>
          <w:szCs w:val="28"/>
        </w:rPr>
        <w:t>инициатива»,</w:t>
      </w:r>
      <w:r>
        <w:rPr>
          <w:rFonts w:ascii="Times New Roman" w:hAnsi="Times New Roman"/>
          <w:sz w:val="28"/>
          <w:szCs w:val="28"/>
        </w:rPr>
        <w:t xml:space="preserve"> </w:t>
      </w:r>
      <w:r w:rsidRPr="00514007">
        <w:rPr>
          <w:rFonts w:ascii="Times New Roman" w:hAnsi="Times New Roman"/>
          <w:sz w:val="28"/>
          <w:szCs w:val="28"/>
        </w:rPr>
        <w:t>что</w:t>
      </w:r>
      <w:r>
        <w:rPr>
          <w:rFonts w:ascii="Times New Roman" w:hAnsi="Times New Roman"/>
          <w:sz w:val="28"/>
          <w:szCs w:val="28"/>
        </w:rPr>
        <w:t xml:space="preserve"> </w:t>
      </w:r>
      <w:r w:rsidRPr="00514007">
        <w:rPr>
          <w:rFonts w:ascii="Times New Roman" w:hAnsi="Times New Roman"/>
          <w:sz w:val="28"/>
          <w:szCs w:val="28"/>
        </w:rPr>
        <w:t>определяет</w:t>
      </w:r>
      <w:r>
        <w:rPr>
          <w:rFonts w:ascii="Times New Roman" w:hAnsi="Times New Roman"/>
          <w:sz w:val="28"/>
          <w:szCs w:val="28"/>
        </w:rPr>
        <w:t xml:space="preserve"> </w:t>
      </w:r>
      <w:r w:rsidRPr="00514007">
        <w:rPr>
          <w:rFonts w:ascii="Times New Roman" w:hAnsi="Times New Roman"/>
          <w:sz w:val="28"/>
          <w:szCs w:val="28"/>
        </w:rPr>
        <w:t>обоснование</w:t>
      </w:r>
      <w:r>
        <w:rPr>
          <w:rFonts w:ascii="Times New Roman" w:hAnsi="Times New Roman"/>
          <w:sz w:val="28"/>
          <w:szCs w:val="28"/>
        </w:rPr>
        <w:t xml:space="preserve"> </w:t>
      </w:r>
      <w:r w:rsidRPr="00514007">
        <w:rPr>
          <w:rFonts w:ascii="Times New Roman" w:hAnsi="Times New Roman"/>
          <w:sz w:val="28"/>
          <w:szCs w:val="28"/>
        </w:rPr>
        <w:t>и</w:t>
      </w:r>
      <w:r>
        <w:rPr>
          <w:rFonts w:ascii="Times New Roman" w:hAnsi="Times New Roman"/>
          <w:sz w:val="28"/>
          <w:szCs w:val="28"/>
        </w:rPr>
        <w:t xml:space="preserve"> </w:t>
      </w:r>
      <w:r w:rsidRPr="00514007">
        <w:rPr>
          <w:rFonts w:ascii="Times New Roman" w:hAnsi="Times New Roman"/>
          <w:sz w:val="28"/>
          <w:szCs w:val="28"/>
        </w:rPr>
        <w:t>разработку</w:t>
      </w:r>
      <w:r>
        <w:rPr>
          <w:rFonts w:ascii="Times New Roman" w:hAnsi="Times New Roman"/>
          <w:sz w:val="28"/>
          <w:szCs w:val="28"/>
        </w:rPr>
        <w:t xml:space="preserve"> </w:t>
      </w:r>
      <w:r w:rsidRPr="00514007">
        <w:rPr>
          <w:rFonts w:ascii="Times New Roman" w:hAnsi="Times New Roman"/>
          <w:sz w:val="28"/>
          <w:szCs w:val="28"/>
        </w:rPr>
        <w:t>концептуального</w:t>
      </w:r>
      <w:r>
        <w:rPr>
          <w:rFonts w:ascii="Times New Roman" w:hAnsi="Times New Roman"/>
          <w:sz w:val="28"/>
          <w:szCs w:val="28"/>
        </w:rPr>
        <w:t xml:space="preserve"> </w:t>
      </w:r>
      <w:r w:rsidRPr="00514007">
        <w:rPr>
          <w:rFonts w:ascii="Times New Roman" w:hAnsi="Times New Roman"/>
          <w:sz w:val="28"/>
          <w:szCs w:val="28"/>
        </w:rPr>
        <w:t>подхода</w:t>
      </w:r>
      <w:r>
        <w:rPr>
          <w:rFonts w:ascii="Times New Roman" w:hAnsi="Times New Roman"/>
          <w:sz w:val="28"/>
          <w:szCs w:val="28"/>
        </w:rPr>
        <w:t xml:space="preserve"> </w:t>
      </w:r>
      <w:r w:rsidRPr="00514007">
        <w:rPr>
          <w:rFonts w:ascii="Times New Roman" w:hAnsi="Times New Roman"/>
          <w:sz w:val="28"/>
          <w:szCs w:val="28"/>
        </w:rPr>
        <w:t>к</w:t>
      </w:r>
      <w:r>
        <w:rPr>
          <w:rFonts w:ascii="Times New Roman" w:hAnsi="Times New Roman"/>
          <w:sz w:val="28"/>
          <w:szCs w:val="28"/>
        </w:rPr>
        <w:t xml:space="preserve"> </w:t>
      </w:r>
      <w:r w:rsidRPr="00514007">
        <w:rPr>
          <w:rFonts w:ascii="Times New Roman" w:hAnsi="Times New Roman"/>
          <w:sz w:val="28"/>
          <w:szCs w:val="28"/>
        </w:rPr>
        <w:t>разработке</w:t>
      </w:r>
      <w:r>
        <w:rPr>
          <w:rFonts w:ascii="Times New Roman" w:hAnsi="Times New Roman"/>
          <w:sz w:val="28"/>
          <w:szCs w:val="28"/>
        </w:rPr>
        <w:t xml:space="preserve"> </w:t>
      </w:r>
      <w:r w:rsidRPr="00514007">
        <w:rPr>
          <w:rFonts w:ascii="Times New Roman" w:hAnsi="Times New Roman"/>
          <w:sz w:val="28"/>
          <w:szCs w:val="28"/>
        </w:rPr>
        <w:t>интегрального</w:t>
      </w:r>
      <w:r>
        <w:rPr>
          <w:rFonts w:ascii="Times New Roman" w:hAnsi="Times New Roman"/>
          <w:sz w:val="28"/>
          <w:szCs w:val="28"/>
        </w:rPr>
        <w:t xml:space="preserve"> </w:t>
      </w:r>
      <w:r w:rsidRPr="00514007">
        <w:rPr>
          <w:rFonts w:ascii="Times New Roman" w:hAnsi="Times New Roman"/>
          <w:sz w:val="28"/>
          <w:szCs w:val="28"/>
        </w:rPr>
        <w:t>индекса</w:t>
      </w:r>
      <w:r>
        <w:rPr>
          <w:rFonts w:ascii="Times New Roman" w:hAnsi="Times New Roman"/>
          <w:sz w:val="28"/>
          <w:szCs w:val="28"/>
        </w:rPr>
        <w:t xml:space="preserve"> </w:t>
      </w:r>
      <w:r w:rsidRPr="00514007">
        <w:rPr>
          <w:rFonts w:ascii="Times New Roman" w:hAnsi="Times New Roman"/>
          <w:sz w:val="28"/>
          <w:szCs w:val="28"/>
        </w:rPr>
        <w:t>готовности</w:t>
      </w:r>
      <w:r>
        <w:rPr>
          <w:rFonts w:ascii="Times New Roman" w:hAnsi="Times New Roman"/>
          <w:sz w:val="28"/>
          <w:szCs w:val="28"/>
        </w:rPr>
        <w:t xml:space="preserve"> </w:t>
      </w:r>
      <w:r w:rsidRPr="00514007">
        <w:rPr>
          <w:rFonts w:ascii="Times New Roman" w:hAnsi="Times New Roman"/>
          <w:sz w:val="28"/>
          <w:szCs w:val="28"/>
        </w:rPr>
        <w:t>экономики</w:t>
      </w:r>
      <w:r>
        <w:rPr>
          <w:rFonts w:ascii="Times New Roman" w:hAnsi="Times New Roman"/>
          <w:sz w:val="28"/>
          <w:szCs w:val="28"/>
        </w:rPr>
        <w:t xml:space="preserve"> </w:t>
      </w:r>
      <w:r w:rsidRPr="00514007">
        <w:rPr>
          <w:rFonts w:ascii="Times New Roman" w:hAnsi="Times New Roman"/>
          <w:sz w:val="28"/>
          <w:szCs w:val="28"/>
        </w:rPr>
        <w:t>к</w:t>
      </w:r>
      <w:r>
        <w:rPr>
          <w:rFonts w:ascii="Times New Roman" w:hAnsi="Times New Roman"/>
          <w:sz w:val="28"/>
          <w:szCs w:val="28"/>
        </w:rPr>
        <w:t xml:space="preserve"> </w:t>
      </w:r>
      <w:r w:rsidRPr="00514007">
        <w:rPr>
          <w:rFonts w:ascii="Times New Roman" w:hAnsi="Times New Roman"/>
          <w:sz w:val="28"/>
          <w:szCs w:val="28"/>
        </w:rPr>
        <w:t>национальной</w:t>
      </w:r>
      <w:r>
        <w:rPr>
          <w:rFonts w:ascii="Times New Roman" w:hAnsi="Times New Roman"/>
          <w:sz w:val="28"/>
          <w:szCs w:val="28"/>
        </w:rPr>
        <w:t xml:space="preserve"> </w:t>
      </w:r>
      <w:r w:rsidRPr="00514007">
        <w:rPr>
          <w:rFonts w:ascii="Times New Roman" w:hAnsi="Times New Roman"/>
          <w:sz w:val="28"/>
          <w:szCs w:val="28"/>
        </w:rPr>
        <w:t>технологической</w:t>
      </w:r>
      <w:r>
        <w:rPr>
          <w:rFonts w:ascii="Times New Roman" w:hAnsi="Times New Roman"/>
          <w:sz w:val="28"/>
          <w:szCs w:val="28"/>
        </w:rPr>
        <w:t xml:space="preserve"> </w:t>
      </w:r>
      <w:r w:rsidRPr="00514007">
        <w:rPr>
          <w:rFonts w:ascii="Times New Roman" w:hAnsi="Times New Roman"/>
          <w:sz w:val="28"/>
          <w:szCs w:val="28"/>
        </w:rPr>
        <w:t>инициативе;</w:t>
      </w:r>
    </w:p>
    <w:p w:rsidR="00DB561B" w:rsidRPr="00514007" w:rsidRDefault="00DB561B" w:rsidP="00DB561B">
      <w:pPr>
        <w:spacing w:after="0" w:line="240" w:lineRule="auto"/>
        <w:ind w:firstLine="709"/>
        <w:jc w:val="both"/>
        <w:rPr>
          <w:rFonts w:ascii="Times New Roman" w:hAnsi="Times New Roman"/>
          <w:sz w:val="28"/>
          <w:szCs w:val="28"/>
        </w:rPr>
      </w:pPr>
      <w:r w:rsidRPr="00514007">
        <w:rPr>
          <w:rFonts w:ascii="Times New Roman" w:hAnsi="Times New Roman"/>
          <w:sz w:val="28"/>
          <w:szCs w:val="28"/>
        </w:rPr>
        <w:t>–</w:t>
      </w:r>
      <w:r>
        <w:rPr>
          <w:rFonts w:ascii="Times New Roman" w:hAnsi="Times New Roman"/>
          <w:sz w:val="28"/>
          <w:szCs w:val="28"/>
        </w:rPr>
        <w:t xml:space="preserve"> </w:t>
      </w:r>
      <w:r w:rsidRPr="00514007">
        <w:rPr>
          <w:rFonts w:ascii="Times New Roman" w:hAnsi="Times New Roman"/>
          <w:sz w:val="28"/>
          <w:szCs w:val="28"/>
        </w:rPr>
        <w:t>выбранный</w:t>
      </w:r>
      <w:r>
        <w:rPr>
          <w:rFonts w:ascii="Times New Roman" w:hAnsi="Times New Roman"/>
          <w:sz w:val="28"/>
          <w:szCs w:val="28"/>
        </w:rPr>
        <w:t xml:space="preserve"> </w:t>
      </w:r>
      <w:r w:rsidRPr="00514007">
        <w:rPr>
          <w:rFonts w:ascii="Times New Roman" w:hAnsi="Times New Roman"/>
          <w:sz w:val="28"/>
          <w:szCs w:val="28"/>
        </w:rPr>
        <w:t>стратегический</w:t>
      </w:r>
      <w:r>
        <w:rPr>
          <w:rFonts w:ascii="Times New Roman" w:hAnsi="Times New Roman"/>
          <w:sz w:val="28"/>
          <w:szCs w:val="28"/>
        </w:rPr>
        <w:t xml:space="preserve"> </w:t>
      </w:r>
      <w:r w:rsidRPr="00514007">
        <w:rPr>
          <w:rFonts w:ascii="Times New Roman" w:hAnsi="Times New Roman"/>
          <w:sz w:val="28"/>
          <w:szCs w:val="28"/>
        </w:rPr>
        <w:t>вектор</w:t>
      </w:r>
      <w:r>
        <w:rPr>
          <w:rFonts w:ascii="Times New Roman" w:hAnsi="Times New Roman"/>
          <w:sz w:val="28"/>
          <w:szCs w:val="28"/>
        </w:rPr>
        <w:t xml:space="preserve"> </w:t>
      </w:r>
      <w:r w:rsidRPr="00514007">
        <w:rPr>
          <w:rFonts w:ascii="Times New Roman" w:hAnsi="Times New Roman"/>
          <w:sz w:val="28"/>
          <w:szCs w:val="28"/>
        </w:rPr>
        <w:t>формирования</w:t>
      </w:r>
      <w:r>
        <w:rPr>
          <w:rFonts w:ascii="Times New Roman" w:hAnsi="Times New Roman"/>
          <w:sz w:val="28"/>
          <w:szCs w:val="28"/>
        </w:rPr>
        <w:t xml:space="preserve"> </w:t>
      </w:r>
      <w:r w:rsidRPr="00514007">
        <w:rPr>
          <w:rFonts w:ascii="Times New Roman" w:hAnsi="Times New Roman"/>
          <w:sz w:val="28"/>
          <w:szCs w:val="28"/>
        </w:rPr>
        <w:t>экономики</w:t>
      </w:r>
      <w:r>
        <w:rPr>
          <w:rFonts w:ascii="Times New Roman" w:hAnsi="Times New Roman"/>
          <w:sz w:val="28"/>
          <w:szCs w:val="28"/>
        </w:rPr>
        <w:t xml:space="preserve"> </w:t>
      </w:r>
      <w:r w:rsidRPr="00514007">
        <w:rPr>
          <w:rFonts w:ascii="Times New Roman" w:hAnsi="Times New Roman"/>
          <w:sz w:val="28"/>
          <w:szCs w:val="28"/>
        </w:rPr>
        <w:t>инновационного</w:t>
      </w:r>
      <w:r>
        <w:rPr>
          <w:rFonts w:ascii="Times New Roman" w:hAnsi="Times New Roman"/>
          <w:sz w:val="28"/>
          <w:szCs w:val="28"/>
        </w:rPr>
        <w:t xml:space="preserve"> </w:t>
      </w:r>
      <w:r w:rsidRPr="00514007">
        <w:rPr>
          <w:rFonts w:ascii="Times New Roman" w:hAnsi="Times New Roman"/>
          <w:sz w:val="28"/>
          <w:szCs w:val="28"/>
        </w:rPr>
        <w:t>типа</w:t>
      </w:r>
      <w:r>
        <w:rPr>
          <w:rFonts w:ascii="Times New Roman" w:hAnsi="Times New Roman"/>
          <w:sz w:val="28"/>
          <w:szCs w:val="28"/>
        </w:rPr>
        <w:t xml:space="preserve"> </w:t>
      </w:r>
      <w:r w:rsidRPr="00514007">
        <w:rPr>
          <w:rFonts w:ascii="Times New Roman" w:hAnsi="Times New Roman"/>
          <w:sz w:val="28"/>
          <w:szCs w:val="28"/>
        </w:rPr>
        <w:t>(Указ</w:t>
      </w:r>
      <w:r>
        <w:rPr>
          <w:rFonts w:ascii="Times New Roman" w:hAnsi="Times New Roman"/>
          <w:sz w:val="28"/>
          <w:szCs w:val="28"/>
        </w:rPr>
        <w:t xml:space="preserve"> </w:t>
      </w:r>
      <w:r w:rsidRPr="00514007">
        <w:rPr>
          <w:rFonts w:ascii="Times New Roman" w:hAnsi="Times New Roman"/>
          <w:sz w:val="28"/>
          <w:szCs w:val="28"/>
        </w:rPr>
        <w:t>Президента</w:t>
      </w:r>
      <w:r>
        <w:rPr>
          <w:rFonts w:ascii="Times New Roman" w:hAnsi="Times New Roman"/>
          <w:sz w:val="28"/>
          <w:szCs w:val="28"/>
        </w:rPr>
        <w:t xml:space="preserve"> </w:t>
      </w:r>
      <w:r w:rsidRPr="00514007">
        <w:rPr>
          <w:rFonts w:ascii="Times New Roman" w:hAnsi="Times New Roman"/>
          <w:sz w:val="28"/>
          <w:szCs w:val="28"/>
        </w:rPr>
        <w:t>РФ</w:t>
      </w:r>
      <w:r>
        <w:rPr>
          <w:rFonts w:ascii="Times New Roman" w:hAnsi="Times New Roman"/>
          <w:sz w:val="28"/>
          <w:szCs w:val="28"/>
        </w:rPr>
        <w:t xml:space="preserve"> </w:t>
      </w:r>
      <w:r w:rsidRPr="00514007">
        <w:rPr>
          <w:rFonts w:ascii="Times New Roman" w:hAnsi="Times New Roman"/>
          <w:sz w:val="28"/>
          <w:szCs w:val="28"/>
        </w:rPr>
        <w:t>от</w:t>
      </w:r>
      <w:r>
        <w:rPr>
          <w:rFonts w:ascii="Times New Roman" w:hAnsi="Times New Roman"/>
          <w:sz w:val="28"/>
          <w:szCs w:val="28"/>
        </w:rPr>
        <w:t xml:space="preserve"> </w:t>
      </w:r>
      <w:r w:rsidRPr="00514007">
        <w:rPr>
          <w:rFonts w:ascii="Times New Roman" w:hAnsi="Times New Roman"/>
          <w:sz w:val="28"/>
          <w:szCs w:val="28"/>
        </w:rPr>
        <w:t>01.12.2016</w:t>
      </w:r>
      <w:r>
        <w:rPr>
          <w:rFonts w:ascii="Times New Roman" w:hAnsi="Times New Roman"/>
          <w:sz w:val="28"/>
          <w:szCs w:val="28"/>
        </w:rPr>
        <w:t xml:space="preserve"> </w:t>
      </w:r>
      <w:r w:rsidRPr="00514007">
        <w:rPr>
          <w:rFonts w:ascii="Times New Roman" w:hAnsi="Times New Roman"/>
          <w:sz w:val="28"/>
          <w:szCs w:val="28"/>
        </w:rPr>
        <w:t>N</w:t>
      </w:r>
      <w:r>
        <w:rPr>
          <w:rFonts w:ascii="Times New Roman" w:hAnsi="Times New Roman"/>
          <w:sz w:val="28"/>
          <w:szCs w:val="28"/>
        </w:rPr>
        <w:t xml:space="preserve"> </w:t>
      </w:r>
      <w:r w:rsidRPr="00514007">
        <w:rPr>
          <w:rFonts w:ascii="Times New Roman" w:hAnsi="Times New Roman"/>
          <w:sz w:val="28"/>
          <w:szCs w:val="28"/>
        </w:rPr>
        <w:t>642</w:t>
      </w:r>
      <w:r>
        <w:rPr>
          <w:rFonts w:ascii="Times New Roman" w:hAnsi="Times New Roman"/>
          <w:sz w:val="28"/>
          <w:szCs w:val="28"/>
        </w:rPr>
        <w:t xml:space="preserve"> </w:t>
      </w:r>
      <w:r w:rsidRPr="00514007">
        <w:rPr>
          <w:rFonts w:ascii="Times New Roman" w:hAnsi="Times New Roman"/>
          <w:sz w:val="28"/>
          <w:szCs w:val="28"/>
        </w:rPr>
        <w:t>«О</w:t>
      </w:r>
      <w:r>
        <w:rPr>
          <w:rFonts w:ascii="Times New Roman" w:hAnsi="Times New Roman"/>
          <w:sz w:val="28"/>
          <w:szCs w:val="28"/>
        </w:rPr>
        <w:t xml:space="preserve"> </w:t>
      </w:r>
      <w:r w:rsidRPr="00514007">
        <w:rPr>
          <w:rFonts w:ascii="Times New Roman" w:hAnsi="Times New Roman"/>
          <w:sz w:val="28"/>
          <w:szCs w:val="28"/>
        </w:rPr>
        <w:t>Стратегии</w:t>
      </w:r>
      <w:r>
        <w:rPr>
          <w:rFonts w:ascii="Times New Roman" w:hAnsi="Times New Roman"/>
          <w:sz w:val="28"/>
          <w:szCs w:val="28"/>
        </w:rPr>
        <w:t xml:space="preserve"> </w:t>
      </w:r>
      <w:r w:rsidRPr="00514007">
        <w:rPr>
          <w:rFonts w:ascii="Times New Roman" w:hAnsi="Times New Roman"/>
          <w:sz w:val="28"/>
          <w:szCs w:val="28"/>
        </w:rPr>
        <w:lastRenderedPageBreak/>
        <w:t>научно-технологического</w:t>
      </w:r>
      <w:r>
        <w:rPr>
          <w:rFonts w:ascii="Times New Roman" w:hAnsi="Times New Roman"/>
          <w:sz w:val="28"/>
          <w:szCs w:val="28"/>
        </w:rPr>
        <w:t xml:space="preserve"> </w:t>
      </w:r>
      <w:r w:rsidRPr="00514007">
        <w:rPr>
          <w:rFonts w:ascii="Times New Roman" w:hAnsi="Times New Roman"/>
          <w:sz w:val="28"/>
          <w:szCs w:val="28"/>
        </w:rPr>
        <w:t>развития</w:t>
      </w:r>
      <w:r>
        <w:rPr>
          <w:rFonts w:ascii="Times New Roman" w:hAnsi="Times New Roman"/>
          <w:sz w:val="28"/>
          <w:szCs w:val="28"/>
        </w:rPr>
        <w:t xml:space="preserve"> </w:t>
      </w:r>
      <w:r w:rsidRPr="00514007">
        <w:rPr>
          <w:rFonts w:ascii="Times New Roman" w:hAnsi="Times New Roman"/>
          <w:sz w:val="28"/>
          <w:szCs w:val="28"/>
        </w:rPr>
        <w:t>Российской</w:t>
      </w:r>
      <w:r>
        <w:rPr>
          <w:rFonts w:ascii="Times New Roman" w:hAnsi="Times New Roman"/>
          <w:sz w:val="28"/>
          <w:szCs w:val="28"/>
        </w:rPr>
        <w:t xml:space="preserve"> </w:t>
      </w:r>
      <w:r w:rsidRPr="00514007">
        <w:rPr>
          <w:rFonts w:ascii="Times New Roman" w:hAnsi="Times New Roman"/>
          <w:sz w:val="28"/>
          <w:szCs w:val="28"/>
        </w:rPr>
        <w:t>Федерации»;</w:t>
      </w:r>
      <w:r>
        <w:rPr>
          <w:rFonts w:ascii="Times New Roman" w:hAnsi="Times New Roman"/>
          <w:sz w:val="28"/>
          <w:szCs w:val="28"/>
        </w:rPr>
        <w:t xml:space="preserve"> </w:t>
      </w:r>
      <w:r w:rsidRPr="00514007">
        <w:rPr>
          <w:rFonts w:ascii="Times New Roman" w:hAnsi="Times New Roman"/>
          <w:sz w:val="28"/>
          <w:szCs w:val="28"/>
        </w:rPr>
        <w:t>государственная</w:t>
      </w:r>
      <w:r>
        <w:rPr>
          <w:rFonts w:ascii="Times New Roman" w:hAnsi="Times New Roman"/>
          <w:sz w:val="28"/>
          <w:szCs w:val="28"/>
        </w:rPr>
        <w:t xml:space="preserve"> </w:t>
      </w:r>
      <w:r w:rsidRPr="00514007">
        <w:rPr>
          <w:rFonts w:ascii="Times New Roman" w:hAnsi="Times New Roman"/>
          <w:sz w:val="28"/>
          <w:szCs w:val="28"/>
        </w:rPr>
        <w:t>программа</w:t>
      </w:r>
      <w:r>
        <w:rPr>
          <w:rFonts w:ascii="Times New Roman" w:hAnsi="Times New Roman"/>
          <w:sz w:val="28"/>
          <w:szCs w:val="28"/>
        </w:rPr>
        <w:t xml:space="preserve"> </w:t>
      </w:r>
      <w:r w:rsidRPr="00514007">
        <w:rPr>
          <w:rFonts w:ascii="Times New Roman" w:hAnsi="Times New Roman"/>
          <w:sz w:val="28"/>
          <w:szCs w:val="28"/>
        </w:rPr>
        <w:t>«Национальная</w:t>
      </w:r>
      <w:r>
        <w:rPr>
          <w:rFonts w:ascii="Times New Roman" w:hAnsi="Times New Roman"/>
          <w:sz w:val="28"/>
          <w:szCs w:val="28"/>
        </w:rPr>
        <w:t xml:space="preserve"> </w:t>
      </w:r>
      <w:r w:rsidRPr="00514007">
        <w:rPr>
          <w:rFonts w:ascii="Times New Roman" w:hAnsi="Times New Roman"/>
          <w:sz w:val="28"/>
          <w:szCs w:val="28"/>
        </w:rPr>
        <w:t>технологическая</w:t>
      </w:r>
      <w:r>
        <w:rPr>
          <w:rFonts w:ascii="Times New Roman" w:hAnsi="Times New Roman"/>
          <w:sz w:val="28"/>
          <w:szCs w:val="28"/>
        </w:rPr>
        <w:t xml:space="preserve"> </w:t>
      </w:r>
      <w:r w:rsidRPr="00514007">
        <w:rPr>
          <w:rFonts w:ascii="Times New Roman" w:hAnsi="Times New Roman"/>
          <w:sz w:val="28"/>
          <w:szCs w:val="28"/>
        </w:rPr>
        <w:t>инициатива»)</w:t>
      </w:r>
      <w:r>
        <w:rPr>
          <w:rFonts w:ascii="Times New Roman" w:hAnsi="Times New Roman"/>
          <w:sz w:val="28"/>
          <w:szCs w:val="28"/>
        </w:rPr>
        <w:t xml:space="preserve"> </w:t>
      </w:r>
      <w:r w:rsidRPr="00514007">
        <w:rPr>
          <w:rFonts w:ascii="Times New Roman" w:hAnsi="Times New Roman"/>
          <w:sz w:val="28"/>
          <w:szCs w:val="28"/>
        </w:rPr>
        <w:t>активизирует</w:t>
      </w:r>
      <w:r>
        <w:rPr>
          <w:rFonts w:ascii="Times New Roman" w:hAnsi="Times New Roman"/>
          <w:sz w:val="28"/>
          <w:szCs w:val="28"/>
        </w:rPr>
        <w:t xml:space="preserve"> </w:t>
      </w:r>
      <w:r w:rsidRPr="00514007">
        <w:rPr>
          <w:rFonts w:ascii="Times New Roman" w:hAnsi="Times New Roman"/>
          <w:sz w:val="28"/>
          <w:szCs w:val="28"/>
        </w:rPr>
        <w:t>проблемы</w:t>
      </w:r>
      <w:r>
        <w:rPr>
          <w:rFonts w:ascii="Times New Roman" w:hAnsi="Times New Roman"/>
          <w:sz w:val="28"/>
          <w:szCs w:val="28"/>
        </w:rPr>
        <w:t xml:space="preserve"> </w:t>
      </w:r>
      <w:r w:rsidRPr="00514007">
        <w:rPr>
          <w:rFonts w:ascii="Times New Roman" w:hAnsi="Times New Roman"/>
          <w:sz w:val="28"/>
          <w:szCs w:val="28"/>
        </w:rPr>
        <w:t>социально-экономических</w:t>
      </w:r>
      <w:r>
        <w:rPr>
          <w:rFonts w:ascii="Times New Roman" w:hAnsi="Times New Roman"/>
          <w:sz w:val="28"/>
          <w:szCs w:val="28"/>
        </w:rPr>
        <w:t xml:space="preserve"> </w:t>
      </w:r>
      <w:r w:rsidRPr="00514007">
        <w:rPr>
          <w:rFonts w:ascii="Times New Roman" w:hAnsi="Times New Roman"/>
          <w:sz w:val="28"/>
          <w:szCs w:val="28"/>
        </w:rPr>
        <w:t>изменений,</w:t>
      </w:r>
      <w:r>
        <w:rPr>
          <w:rFonts w:ascii="Times New Roman" w:hAnsi="Times New Roman"/>
          <w:sz w:val="28"/>
          <w:szCs w:val="28"/>
        </w:rPr>
        <w:t xml:space="preserve"> </w:t>
      </w:r>
      <w:r w:rsidRPr="00514007">
        <w:rPr>
          <w:rFonts w:ascii="Times New Roman" w:hAnsi="Times New Roman"/>
          <w:sz w:val="28"/>
          <w:szCs w:val="28"/>
        </w:rPr>
        <w:t>затрагивающих</w:t>
      </w:r>
      <w:r>
        <w:rPr>
          <w:rFonts w:ascii="Times New Roman" w:hAnsi="Times New Roman"/>
          <w:sz w:val="28"/>
          <w:szCs w:val="28"/>
        </w:rPr>
        <w:t xml:space="preserve"> </w:t>
      </w:r>
      <w:r w:rsidRPr="00514007">
        <w:rPr>
          <w:rFonts w:ascii="Times New Roman" w:hAnsi="Times New Roman"/>
          <w:sz w:val="28"/>
          <w:szCs w:val="28"/>
        </w:rPr>
        <w:t>большинство</w:t>
      </w:r>
      <w:r>
        <w:rPr>
          <w:rFonts w:ascii="Times New Roman" w:hAnsi="Times New Roman"/>
          <w:sz w:val="28"/>
          <w:szCs w:val="28"/>
        </w:rPr>
        <w:t xml:space="preserve"> </w:t>
      </w:r>
      <w:r w:rsidRPr="00514007">
        <w:rPr>
          <w:rFonts w:ascii="Times New Roman" w:hAnsi="Times New Roman"/>
          <w:sz w:val="28"/>
          <w:szCs w:val="28"/>
        </w:rPr>
        <w:t>сфер</w:t>
      </w:r>
      <w:r>
        <w:rPr>
          <w:rFonts w:ascii="Times New Roman" w:hAnsi="Times New Roman"/>
          <w:sz w:val="28"/>
          <w:szCs w:val="28"/>
        </w:rPr>
        <w:t xml:space="preserve"> </w:t>
      </w:r>
      <w:r w:rsidRPr="00514007">
        <w:rPr>
          <w:rFonts w:ascii="Times New Roman" w:hAnsi="Times New Roman"/>
          <w:sz w:val="28"/>
          <w:szCs w:val="28"/>
        </w:rPr>
        <w:t>экономики</w:t>
      </w:r>
      <w:r>
        <w:rPr>
          <w:rFonts w:ascii="Times New Roman" w:hAnsi="Times New Roman"/>
          <w:sz w:val="28"/>
          <w:szCs w:val="28"/>
        </w:rPr>
        <w:t xml:space="preserve"> </w:t>
      </w:r>
      <w:r w:rsidRPr="00514007">
        <w:rPr>
          <w:rFonts w:ascii="Times New Roman" w:hAnsi="Times New Roman"/>
          <w:sz w:val="28"/>
          <w:szCs w:val="28"/>
        </w:rPr>
        <w:t>и</w:t>
      </w:r>
      <w:r>
        <w:rPr>
          <w:rFonts w:ascii="Times New Roman" w:hAnsi="Times New Roman"/>
          <w:sz w:val="28"/>
          <w:szCs w:val="28"/>
        </w:rPr>
        <w:t xml:space="preserve"> </w:t>
      </w:r>
      <w:r w:rsidRPr="00514007">
        <w:rPr>
          <w:rFonts w:ascii="Times New Roman" w:hAnsi="Times New Roman"/>
          <w:sz w:val="28"/>
          <w:szCs w:val="28"/>
        </w:rPr>
        <w:t>общественной</w:t>
      </w:r>
      <w:r>
        <w:rPr>
          <w:rFonts w:ascii="Times New Roman" w:hAnsi="Times New Roman"/>
          <w:sz w:val="28"/>
          <w:szCs w:val="28"/>
        </w:rPr>
        <w:t xml:space="preserve"> </w:t>
      </w:r>
      <w:r w:rsidRPr="00514007">
        <w:rPr>
          <w:rFonts w:ascii="Times New Roman" w:hAnsi="Times New Roman"/>
          <w:sz w:val="28"/>
          <w:szCs w:val="28"/>
        </w:rPr>
        <w:t>жизни,</w:t>
      </w:r>
      <w:r>
        <w:rPr>
          <w:rFonts w:ascii="Times New Roman" w:hAnsi="Times New Roman"/>
          <w:sz w:val="28"/>
          <w:szCs w:val="28"/>
        </w:rPr>
        <w:t xml:space="preserve"> </w:t>
      </w:r>
      <w:r w:rsidRPr="00514007">
        <w:rPr>
          <w:rFonts w:ascii="Times New Roman" w:hAnsi="Times New Roman"/>
          <w:sz w:val="28"/>
          <w:szCs w:val="28"/>
        </w:rPr>
        <w:t>что</w:t>
      </w:r>
      <w:r>
        <w:rPr>
          <w:rFonts w:ascii="Times New Roman" w:hAnsi="Times New Roman"/>
          <w:sz w:val="28"/>
          <w:szCs w:val="28"/>
        </w:rPr>
        <w:t xml:space="preserve"> </w:t>
      </w:r>
      <w:r w:rsidRPr="00514007">
        <w:rPr>
          <w:rFonts w:ascii="Times New Roman" w:hAnsi="Times New Roman"/>
          <w:sz w:val="28"/>
          <w:szCs w:val="28"/>
        </w:rPr>
        <w:t>объясняет</w:t>
      </w:r>
      <w:r>
        <w:rPr>
          <w:rFonts w:ascii="Times New Roman" w:hAnsi="Times New Roman"/>
          <w:sz w:val="28"/>
          <w:szCs w:val="28"/>
        </w:rPr>
        <w:t xml:space="preserve"> </w:t>
      </w:r>
      <w:r w:rsidRPr="00514007">
        <w:rPr>
          <w:rFonts w:ascii="Times New Roman" w:hAnsi="Times New Roman"/>
          <w:sz w:val="28"/>
          <w:szCs w:val="28"/>
        </w:rPr>
        <w:t>причину</w:t>
      </w:r>
      <w:r>
        <w:rPr>
          <w:rFonts w:ascii="Times New Roman" w:hAnsi="Times New Roman"/>
          <w:sz w:val="28"/>
          <w:szCs w:val="28"/>
        </w:rPr>
        <w:t xml:space="preserve"> </w:t>
      </w:r>
      <w:r w:rsidRPr="00514007">
        <w:rPr>
          <w:rFonts w:ascii="Times New Roman" w:hAnsi="Times New Roman"/>
          <w:sz w:val="28"/>
          <w:szCs w:val="28"/>
        </w:rPr>
        <w:t>диагностики</w:t>
      </w:r>
      <w:r>
        <w:rPr>
          <w:rFonts w:ascii="Times New Roman" w:hAnsi="Times New Roman"/>
          <w:sz w:val="28"/>
          <w:szCs w:val="28"/>
        </w:rPr>
        <w:t xml:space="preserve"> </w:t>
      </w:r>
      <w:r w:rsidRPr="00514007">
        <w:rPr>
          <w:rFonts w:ascii="Times New Roman" w:hAnsi="Times New Roman"/>
          <w:sz w:val="28"/>
          <w:szCs w:val="28"/>
        </w:rPr>
        <w:t>проблем</w:t>
      </w:r>
      <w:r>
        <w:rPr>
          <w:rFonts w:ascii="Times New Roman" w:hAnsi="Times New Roman"/>
          <w:sz w:val="28"/>
          <w:szCs w:val="28"/>
        </w:rPr>
        <w:t xml:space="preserve"> </w:t>
      </w:r>
      <w:r w:rsidRPr="00514007">
        <w:rPr>
          <w:rFonts w:ascii="Times New Roman" w:hAnsi="Times New Roman"/>
          <w:sz w:val="28"/>
          <w:szCs w:val="28"/>
        </w:rPr>
        <w:t>формирования</w:t>
      </w:r>
      <w:r>
        <w:rPr>
          <w:rFonts w:ascii="Times New Roman" w:hAnsi="Times New Roman"/>
          <w:sz w:val="28"/>
          <w:szCs w:val="28"/>
        </w:rPr>
        <w:t xml:space="preserve"> </w:t>
      </w:r>
      <w:r w:rsidRPr="00514007">
        <w:rPr>
          <w:rFonts w:ascii="Times New Roman" w:hAnsi="Times New Roman"/>
          <w:sz w:val="28"/>
          <w:szCs w:val="28"/>
        </w:rPr>
        <w:t>интегрального</w:t>
      </w:r>
      <w:r>
        <w:rPr>
          <w:rFonts w:ascii="Times New Roman" w:hAnsi="Times New Roman"/>
          <w:sz w:val="28"/>
          <w:szCs w:val="28"/>
        </w:rPr>
        <w:t xml:space="preserve"> </w:t>
      </w:r>
      <w:r w:rsidRPr="00514007">
        <w:rPr>
          <w:rFonts w:ascii="Times New Roman" w:hAnsi="Times New Roman"/>
          <w:sz w:val="28"/>
          <w:szCs w:val="28"/>
        </w:rPr>
        <w:t>индекса;</w:t>
      </w:r>
    </w:p>
    <w:p w:rsidR="00DB561B" w:rsidRPr="00514007" w:rsidRDefault="00DB561B" w:rsidP="00DB561B">
      <w:pPr>
        <w:spacing w:after="0" w:line="240" w:lineRule="auto"/>
        <w:ind w:firstLine="709"/>
        <w:jc w:val="both"/>
        <w:rPr>
          <w:rFonts w:ascii="Times New Roman" w:hAnsi="Times New Roman"/>
          <w:sz w:val="28"/>
          <w:szCs w:val="28"/>
        </w:rPr>
      </w:pPr>
      <w:r w:rsidRPr="00514007">
        <w:rPr>
          <w:rFonts w:ascii="Times New Roman" w:hAnsi="Times New Roman"/>
          <w:sz w:val="28"/>
          <w:szCs w:val="28"/>
        </w:rPr>
        <w:t>–</w:t>
      </w:r>
      <w:r>
        <w:rPr>
          <w:rFonts w:ascii="Times New Roman" w:hAnsi="Times New Roman"/>
          <w:sz w:val="28"/>
          <w:szCs w:val="28"/>
        </w:rPr>
        <w:t xml:space="preserve"> </w:t>
      </w:r>
      <w:r w:rsidRPr="00514007">
        <w:rPr>
          <w:rFonts w:ascii="Times New Roman" w:hAnsi="Times New Roman"/>
          <w:sz w:val="28"/>
          <w:szCs w:val="28"/>
        </w:rPr>
        <w:t>в</w:t>
      </w:r>
      <w:r>
        <w:rPr>
          <w:rFonts w:ascii="Times New Roman" w:hAnsi="Times New Roman"/>
          <w:sz w:val="28"/>
          <w:szCs w:val="28"/>
        </w:rPr>
        <w:t xml:space="preserve"> </w:t>
      </w:r>
      <w:r w:rsidRPr="00514007">
        <w:rPr>
          <w:rFonts w:ascii="Times New Roman" w:hAnsi="Times New Roman"/>
          <w:sz w:val="28"/>
          <w:szCs w:val="28"/>
        </w:rPr>
        <w:t>качестве</w:t>
      </w:r>
      <w:r>
        <w:rPr>
          <w:rFonts w:ascii="Times New Roman" w:hAnsi="Times New Roman"/>
          <w:sz w:val="28"/>
          <w:szCs w:val="28"/>
        </w:rPr>
        <w:t xml:space="preserve"> </w:t>
      </w:r>
      <w:r w:rsidRPr="00514007">
        <w:rPr>
          <w:rFonts w:ascii="Times New Roman" w:hAnsi="Times New Roman"/>
          <w:sz w:val="28"/>
          <w:szCs w:val="28"/>
        </w:rPr>
        <w:t>инструмента,</w:t>
      </w:r>
      <w:r>
        <w:rPr>
          <w:rFonts w:ascii="Times New Roman" w:hAnsi="Times New Roman"/>
          <w:sz w:val="28"/>
          <w:szCs w:val="28"/>
        </w:rPr>
        <w:t xml:space="preserve"> </w:t>
      </w:r>
      <w:r w:rsidRPr="00514007">
        <w:rPr>
          <w:rFonts w:ascii="Times New Roman" w:hAnsi="Times New Roman"/>
          <w:sz w:val="28"/>
          <w:szCs w:val="28"/>
        </w:rPr>
        <w:t>позволяющего</w:t>
      </w:r>
      <w:r>
        <w:rPr>
          <w:rFonts w:ascii="Times New Roman" w:hAnsi="Times New Roman"/>
          <w:sz w:val="28"/>
          <w:szCs w:val="28"/>
        </w:rPr>
        <w:t xml:space="preserve"> </w:t>
      </w:r>
      <w:r w:rsidRPr="00514007">
        <w:rPr>
          <w:rFonts w:ascii="Times New Roman" w:hAnsi="Times New Roman"/>
          <w:sz w:val="28"/>
          <w:szCs w:val="28"/>
        </w:rPr>
        <w:t>оценивать</w:t>
      </w:r>
      <w:r>
        <w:rPr>
          <w:rFonts w:ascii="Times New Roman" w:hAnsi="Times New Roman"/>
          <w:sz w:val="28"/>
          <w:szCs w:val="28"/>
        </w:rPr>
        <w:t xml:space="preserve"> </w:t>
      </w:r>
      <w:r w:rsidRPr="00514007">
        <w:rPr>
          <w:rFonts w:ascii="Times New Roman" w:hAnsi="Times New Roman"/>
          <w:sz w:val="28"/>
          <w:szCs w:val="28"/>
        </w:rPr>
        <w:t>ход</w:t>
      </w:r>
      <w:r>
        <w:rPr>
          <w:rFonts w:ascii="Times New Roman" w:hAnsi="Times New Roman"/>
          <w:sz w:val="28"/>
          <w:szCs w:val="28"/>
        </w:rPr>
        <w:t xml:space="preserve"> </w:t>
      </w:r>
      <w:r w:rsidRPr="00514007">
        <w:rPr>
          <w:rFonts w:ascii="Times New Roman" w:hAnsi="Times New Roman"/>
          <w:sz w:val="28"/>
          <w:szCs w:val="28"/>
        </w:rPr>
        <w:t>реализации</w:t>
      </w:r>
      <w:r>
        <w:rPr>
          <w:rFonts w:ascii="Times New Roman" w:hAnsi="Times New Roman"/>
          <w:sz w:val="28"/>
          <w:szCs w:val="28"/>
        </w:rPr>
        <w:t xml:space="preserve"> </w:t>
      </w:r>
      <w:r w:rsidRPr="00514007">
        <w:rPr>
          <w:rFonts w:ascii="Times New Roman" w:hAnsi="Times New Roman"/>
          <w:sz w:val="28"/>
          <w:szCs w:val="28"/>
        </w:rPr>
        <w:t>инновационного</w:t>
      </w:r>
      <w:r>
        <w:rPr>
          <w:rFonts w:ascii="Times New Roman" w:hAnsi="Times New Roman"/>
          <w:sz w:val="28"/>
          <w:szCs w:val="28"/>
        </w:rPr>
        <w:t xml:space="preserve"> </w:t>
      </w:r>
      <w:r w:rsidRPr="00514007">
        <w:rPr>
          <w:rFonts w:ascii="Times New Roman" w:hAnsi="Times New Roman"/>
          <w:sz w:val="28"/>
          <w:szCs w:val="28"/>
        </w:rPr>
        <w:t>развития</w:t>
      </w:r>
      <w:r>
        <w:rPr>
          <w:rFonts w:ascii="Times New Roman" w:hAnsi="Times New Roman"/>
          <w:sz w:val="28"/>
          <w:szCs w:val="28"/>
        </w:rPr>
        <w:t xml:space="preserve"> </w:t>
      </w:r>
      <w:r w:rsidRPr="00514007">
        <w:rPr>
          <w:rFonts w:ascii="Times New Roman" w:hAnsi="Times New Roman"/>
          <w:sz w:val="28"/>
          <w:szCs w:val="28"/>
        </w:rPr>
        <w:t>с</w:t>
      </w:r>
      <w:r>
        <w:rPr>
          <w:rFonts w:ascii="Times New Roman" w:hAnsi="Times New Roman"/>
          <w:sz w:val="28"/>
          <w:szCs w:val="28"/>
        </w:rPr>
        <w:t xml:space="preserve"> </w:t>
      </w:r>
      <w:r w:rsidRPr="00514007">
        <w:rPr>
          <w:rFonts w:ascii="Times New Roman" w:hAnsi="Times New Roman"/>
          <w:sz w:val="28"/>
          <w:szCs w:val="28"/>
        </w:rPr>
        <w:t>целью</w:t>
      </w:r>
      <w:r>
        <w:rPr>
          <w:rFonts w:ascii="Times New Roman" w:hAnsi="Times New Roman"/>
          <w:sz w:val="28"/>
          <w:szCs w:val="28"/>
        </w:rPr>
        <w:t xml:space="preserve"> </w:t>
      </w:r>
      <w:r w:rsidRPr="00514007">
        <w:rPr>
          <w:rFonts w:ascii="Times New Roman" w:hAnsi="Times New Roman"/>
          <w:sz w:val="28"/>
          <w:szCs w:val="28"/>
        </w:rPr>
        <w:t>формирования</w:t>
      </w:r>
      <w:r>
        <w:rPr>
          <w:rFonts w:ascii="Times New Roman" w:hAnsi="Times New Roman"/>
          <w:sz w:val="28"/>
          <w:szCs w:val="28"/>
        </w:rPr>
        <w:t xml:space="preserve"> </w:t>
      </w:r>
      <w:r w:rsidRPr="00514007">
        <w:rPr>
          <w:rFonts w:ascii="Times New Roman" w:hAnsi="Times New Roman"/>
          <w:sz w:val="28"/>
          <w:szCs w:val="28"/>
        </w:rPr>
        <w:t>организационного</w:t>
      </w:r>
      <w:r>
        <w:rPr>
          <w:rFonts w:ascii="Times New Roman" w:hAnsi="Times New Roman"/>
          <w:sz w:val="28"/>
          <w:szCs w:val="28"/>
        </w:rPr>
        <w:t xml:space="preserve"> </w:t>
      </w:r>
      <w:r w:rsidRPr="00514007">
        <w:rPr>
          <w:rFonts w:ascii="Times New Roman" w:hAnsi="Times New Roman"/>
          <w:sz w:val="28"/>
          <w:szCs w:val="28"/>
        </w:rPr>
        <w:t>эффекта,</w:t>
      </w:r>
      <w:r>
        <w:rPr>
          <w:rFonts w:ascii="Times New Roman" w:hAnsi="Times New Roman"/>
          <w:sz w:val="28"/>
          <w:szCs w:val="28"/>
        </w:rPr>
        <w:t xml:space="preserve"> </w:t>
      </w:r>
      <w:r w:rsidRPr="00514007">
        <w:rPr>
          <w:rFonts w:ascii="Times New Roman" w:hAnsi="Times New Roman"/>
          <w:sz w:val="28"/>
          <w:szCs w:val="28"/>
        </w:rPr>
        <w:t>авторы</w:t>
      </w:r>
      <w:r>
        <w:rPr>
          <w:rFonts w:ascii="Times New Roman" w:hAnsi="Times New Roman"/>
          <w:sz w:val="28"/>
          <w:szCs w:val="28"/>
        </w:rPr>
        <w:t xml:space="preserve"> </w:t>
      </w:r>
      <w:r w:rsidRPr="00514007">
        <w:rPr>
          <w:rFonts w:ascii="Times New Roman" w:hAnsi="Times New Roman"/>
          <w:sz w:val="28"/>
          <w:szCs w:val="28"/>
        </w:rPr>
        <w:t>предлагают</w:t>
      </w:r>
      <w:r>
        <w:rPr>
          <w:rFonts w:ascii="Times New Roman" w:hAnsi="Times New Roman"/>
          <w:sz w:val="28"/>
          <w:szCs w:val="28"/>
        </w:rPr>
        <w:t xml:space="preserve"> </w:t>
      </w:r>
      <w:r w:rsidRPr="00514007">
        <w:rPr>
          <w:rFonts w:ascii="Times New Roman" w:hAnsi="Times New Roman"/>
          <w:sz w:val="28"/>
          <w:szCs w:val="28"/>
        </w:rPr>
        <w:t>разработать</w:t>
      </w:r>
      <w:r>
        <w:rPr>
          <w:rFonts w:ascii="Times New Roman" w:hAnsi="Times New Roman"/>
          <w:sz w:val="28"/>
          <w:szCs w:val="28"/>
        </w:rPr>
        <w:t xml:space="preserve"> </w:t>
      </w:r>
      <w:r w:rsidRPr="00514007">
        <w:rPr>
          <w:rFonts w:ascii="Times New Roman" w:hAnsi="Times New Roman"/>
          <w:sz w:val="28"/>
          <w:szCs w:val="28"/>
        </w:rPr>
        <w:t>интегральный</w:t>
      </w:r>
      <w:r>
        <w:rPr>
          <w:rFonts w:ascii="Times New Roman" w:hAnsi="Times New Roman"/>
          <w:sz w:val="28"/>
          <w:szCs w:val="28"/>
        </w:rPr>
        <w:t xml:space="preserve"> </w:t>
      </w:r>
      <w:r w:rsidRPr="00514007">
        <w:rPr>
          <w:rFonts w:ascii="Times New Roman" w:hAnsi="Times New Roman"/>
          <w:sz w:val="28"/>
          <w:szCs w:val="28"/>
        </w:rPr>
        <w:t>индекс</w:t>
      </w:r>
      <w:r>
        <w:rPr>
          <w:rFonts w:ascii="Times New Roman" w:hAnsi="Times New Roman"/>
          <w:sz w:val="28"/>
          <w:szCs w:val="28"/>
        </w:rPr>
        <w:t xml:space="preserve"> </w:t>
      </w:r>
      <w:r w:rsidRPr="00514007">
        <w:rPr>
          <w:rFonts w:ascii="Times New Roman" w:hAnsi="Times New Roman"/>
          <w:sz w:val="28"/>
          <w:szCs w:val="28"/>
        </w:rPr>
        <w:t>готовности</w:t>
      </w:r>
      <w:r>
        <w:rPr>
          <w:rFonts w:ascii="Times New Roman" w:hAnsi="Times New Roman"/>
          <w:sz w:val="28"/>
          <w:szCs w:val="28"/>
        </w:rPr>
        <w:t xml:space="preserve"> </w:t>
      </w:r>
      <w:r w:rsidRPr="00514007">
        <w:rPr>
          <w:rFonts w:ascii="Times New Roman" w:hAnsi="Times New Roman"/>
          <w:sz w:val="28"/>
          <w:szCs w:val="28"/>
        </w:rPr>
        <w:t>экономики</w:t>
      </w:r>
      <w:r>
        <w:rPr>
          <w:rFonts w:ascii="Times New Roman" w:hAnsi="Times New Roman"/>
          <w:sz w:val="28"/>
          <w:szCs w:val="28"/>
        </w:rPr>
        <w:t xml:space="preserve"> </w:t>
      </w:r>
      <w:r w:rsidRPr="00514007">
        <w:rPr>
          <w:rFonts w:ascii="Times New Roman" w:hAnsi="Times New Roman"/>
          <w:sz w:val="28"/>
          <w:szCs w:val="28"/>
        </w:rPr>
        <w:t>к</w:t>
      </w:r>
      <w:r>
        <w:rPr>
          <w:rFonts w:ascii="Times New Roman" w:hAnsi="Times New Roman"/>
          <w:sz w:val="28"/>
          <w:szCs w:val="28"/>
        </w:rPr>
        <w:t xml:space="preserve"> </w:t>
      </w:r>
      <w:r w:rsidRPr="00514007">
        <w:rPr>
          <w:rFonts w:ascii="Times New Roman" w:hAnsi="Times New Roman"/>
          <w:sz w:val="28"/>
          <w:szCs w:val="28"/>
        </w:rPr>
        <w:t>национальной</w:t>
      </w:r>
      <w:r>
        <w:rPr>
          <w:rFonts w:ascii="Times New Roman" w:hAnsi="Times New Roman"/>
          <w:sz w:val="28"/>
          <w:szCs w:val="28"/>
        </w:rPr>
        <w:t xml:space="preserve"> </w:t>
      </w:r>
      <w:r w:rsidRPr="00514007">
        <w:rPr>
          <w:rFonts w:ascii="Times New Roman" w:hAnsi="Times New Roman"/>
          <w:sz w:val="28"/>
          <w:szCs w:val="28"/>
        </w:rPr>
        <w:t>технологической</w:t>
      </w:r>
      <w:r>
        <w:rPr>
          <w:rFonts w:ascii="Times New Roman" w:hAnsi="Times New Roman"/>
          <w:sz w:val="28"/>
          <w:szCs w:val="28"/>
        </w:rPr>
        <w:t xml:space="preserve"> </w:t>
      </w:r>
      <w:r w:rsidRPr="00514007">
        <w:rPr>
          <w:rFonts w:ascii="Times New Roman" w:hAnsi="Times New Roman"/>
          <w:sz w:val="28"/>
          <w:szCs w:val="28"/>
        </w:rPr>
        <w:t>инициативе</w:t>
      </w:r>
      <w:r>
        <w:rPr>
          <w:rFonts w:ascii="Times New Roman" w:hAnsi="Times New Roman"/>
          <w:sz w:val="28"/>
          <w:szCs w:val="28"/>
        </w:rPr>
        <w:t xml:space="preserve"> </w:t>
      </w:r>
      <w:r w:rsidRPr="00514007">
        <w:rPr>
          <w:rFonts w:ascii="Times New Roman" w:hAnsi="Times New Roman"/>
          <w:sz w:val="28"/>
          <w:szCs w:val="28"/>
        </w:rPr>
        <w:t>на</w:t>
      </w:r>
      <w:r>
        <w:rPr>
          <w:rFonts w:ascii="Times New Roman" w:hAnsi="Times New Roman"/>
          <w:sz w:val="28"/>
          <w:szCs w:val="28"/>
        </w:rPr>
        <w:t xml:space="preserve"> </w:t>
      </w:r>
      <w:r w:rsidRPr="00514007">
        <w:rPr>
          <w:rFonts w:ascii="Times New Roman" w:hAnsi="Times New Roman"/>
          <w:sz w:val="28"/>
          <w:szCs w:val="28"/>
        </w:rPr>
        <w:t>основе</w:t>
      </w:r>
      <w:r>
        <w:rPr>
          <w:rFonts w:ascii="Times New Roman" w:hAnsi="Times New Roman"/>
          <w:sz w:val="28"/>
          <w:szCs w:val="28"/>
        </w:rPr>
        <w:t xml:space="preserve"> </w:t>
      </w:r>
      <w:r w:rsidRPr="00514007">
        <w:rPr>
          <w:rFonts w:ascii="Times New Roman" w:hAnsi="Times New Roman"/>
          <w:sz w:val="28"/>
          <w:szCs w:val="28"/>
        </w:rPr>
        <w:t>лучших</w:t>
      </w:r>
      <w:r>
        <w:rPr>
          <w:rFonts w:ascii="Times New Roman" w:hAnsi="Times New Roman"/>
          <w:sz w:val="28"/>
          <w:szCs w:val="28"/>
        </w:rPr>
        <w:t xml:space="preserve"> </w:t>
      </w:r>
      <w:r w:rsidRPr="00514007">
        <w:rPr>
          <w:rFonts w:ascii="Times New Roman" w:hAnsi="Times New Roman"/>
          <w:sz w:val="28"/>
          <w:szCs w:val="28"/>
        </w:rPr>
        <w:t>отечественных</w:t>
      </w:r>
      <w:r>
        <w:rPr>
          <w:rFonts w:ascii="Times New Roman" w:hAnsi="Times New Roman"/>
          <w:sz w:val="28"/>
          <w:szCs w:val="28"/>
        </w:rPr>
        <w:t xml:space="preserve"> </w:t>
      </w:r>
      <w:r w:rsidRPr="00514007">
        <w:rPr>
          <w:rFonts w:ascii="Times New Roman" w:hAnsi="Times New Roman"/>
          <w:sz w:val="28"/>
          <w:szCs w:val="28"/>
        </w:rPr>
        <w:t>и</w:t>
      </w:r>
      <w:r>
        <w:rPr>
          <w:rFonts w:ascii="Times New Roman" w:hAnsi="Times New Roman"/>
          <w:sz w:val="28"/>
          <w:szCs w:val="28"/>
        </w:rPr>
        <w:t xml:space="preserve"> </w:t>
      </w:r>
      <w:r w:rsidRPr="00514007">
        <w:rPr>
          <w:rFonts w:ascii="Times New Roman" w:hAnsi="Times New Roman"/>
          <w:sz w:val="28"/>
          <w:szCs w:val="28"/>
        </w:rPr>
        <w:t>международных</w:t>
      </w:r>
      <w:r>
        <w:rPr>
          <w:rFonts w:ascii="Times New Roman" w:hAnsi="Times New Roman"/>
          <w:sz w:val="28"/>
          <w:szCs w:val="28"/>
        </w:rPr>
        <w:t xml:space="preserve"> </w:t>
      </w:r>
      <w:r w:rsidRPr="00514007">
        <w:rPr>
          <w:rFonts w:ascii="Times New Roman" w:hAnsi="Times New Roman"/>
          <w:sz w:val="28"/>
          <w:szCs w:val="28"/>
        </w:rPr>
        <w:t>практик.</w:t>
      </w:r>
      <w:r>
        <w:rPr>
          <w:rFonts w:ascii="Times New Roman" w:hAnsi="Times New Roman"/>
          <w:sz w:val="28"/>
          <w:szCs w:val="28"/>
        </w:rPr>
        <w:t xml:space="preserve"> </w:t>
      </w:r>
      <w:r w:rsidRPr="00514007">
        <w:rPr>
          <w:rFonts w:ascii="Times New Roman" w:hAnsi="Times New Roman"/>
          <w:sz w:val="28"/>
          <w:szCs w:val="28"/>
        </w:rPr>
        <w:t>Данное</w:t>
      </w:r>
      <w:r>
        <w:rPr>
          <w:rFonts w:ascii="Times New Roman" w:hAnsi="Times New Roman"/>
          <w:sz w:val="28"/>
          <w:szCs w:val="28"/>
        </w:rPr>
        <w:t xml:space="preserve"> </w:t>
      </w:r>
      <w:r w:rsidRPr="00514007">
        <w:rPr>
          <w:rFonts w:ascii="Times New Roman" w:hAnsi="Times New Roman"/>
          <w:sz w:val="28"/>
          <w:szCs w:val="28"/>
        </w:rPr>
        <w:t>обстоятельство</w:t>
      </w:r>
      <w:r>
        <w:rPr>
          <w:rFonts w:ascii="Times New Roman" w:hAnsi="Times New Roman"/>
          <w:sz w:val="28"/>
          <w:szCs w:val="28"/>
        </w:rPr>
        <w:t xml:space="preserve"> </w:t>
      </w:r>
      <w:r w:rsidRPr="00514007">
        <w:rPr>
          <w:rFonts w:ascii="Times New Roman" w:hAnsi="Times New Roman"/>
          <w:sz w:val="28"/>
          <w:szCs w:val="28"/>
        </w:rPr>
        <w:t>актуализирует</w:t>
      </w:r>
      <w:r>
        <w:rPr>
          <w:rFonts w:ascii="Times New Roman" w:hAnsi="Times New Roman"/>
          <w:sz w:val="28"/>
          <w:szCs w:val="28"/>
        </w:rPr>
        <w:t xml:space="preserve"> </w:t>
      </w:r>
      <w:r w:rsidRPr="00514007">
        <w:rPr>
          <w:rFonts w:ascii="Times New Roman" w:hAnsi="Times New Roman"/>
          <w:sz w:val="28"/>
          <w:szCs w:val="28"/>
        </w:rPr>
        <w:t>проблему</w:t>
      </w:r>
      <w:r>
        <w:rPr>
          <w:rFonts w:ascii="Times New Roman" w:hAnsi="Times New Roman"/>
          <w:sz w:val="28"/>
          <w:szCs w:val="28"/>
        </w:rPr>
        <w:t xml:space="preserve"> </w:t>
      </w:r>
      <w:r w:rsidRPr="00514007">
        <w:rPr>
          <w:rFonts w:ascii="Times New Roman" w:hAnsi="Times New Roman"/>
          <w:sz w:val="28"/>
          <w:szCs w:val="28"/>
        </w:rPr>
        <w:t>разработки</w:t>
      </w:r>
      <w:r>
        <w:rPr>
          <w:rFonts w:ascii="Times New Roman" w:hAnsi="Times New Roman"/>
          <w:sz w:val="28"/>
          <w:szCs w:val="28"/>
        </w:rPr>
        <w:t xml:space="preserve"> </w:t>
      </w:r>
      <w:r w:rsidRPr="00514007">
        <w:rPr>
          <w:rFonts w:ascii="Times New Roman" w:hAnsi="Times New Roman"/>
          <w:sz w:val="28"/>
          <w:szCs w:val="28"/>
        </w:rPr>
        <w:t>методологического</w:t>
      </w:r>
      <w:r>
        <w:rPr>
          <w:rFonts w:ascii="Times New Roman" w:hAnsi="Times New Roman"/>
          <w:sz w:val="28"/>
          <w:szCs w:val="28"/>
        </w:rPr>
        <w:t xml:space="preserve"> </w:t>
      </w:r>
      <w:r w:rsidRPr="00514007">
        <w:rPr>
          <w:rFonts w:ascii="Times New Roman" w:hAnsi="Times New Roman"/>
          <w:sz w:val="28"/>
          <w:szCs w:val="28"/>
        </w:rPr>
        <w:t>обеспечения</w:t>
      </w:r>
      <w:r>
        <w:rPr>
          <w:rFonts w:ascii="Times New Roman" w:hAnsi="Times New Roman"/>
          <w:sz w:val="28"/>
          <w:szCs w:val="28"/>
        </w:rPr>
        <w:t xml:space="preserve"> </w:t>
      </w:r>
      <w:r w:rsidRPr="00514007">
        <w:rPr>
          <w:rFonts w:ascii="Times New Roman" w:hAnsi="Times New Roman"/>
          <w:sz w:val="28"/>
          <w:szCs w:val="28"/>
        </w:rPr>
        <w:t>концепции</w:t>
      </w:r>
      <w:r>
        <w:rPr>
          <w:rFonts w:ascii="Times New Roman" w:hAnsi="Times New Roman"/>
          <w:sz w:val="28"/>
          <w:szCs w:val="28"/>
        </w:rPr>
        <w:t xml:space="preserve"> </w:t>
      </w:r>
      <w:r w:rsidRPr="00514007">
        <w:rPr>
          <w:rFonts w:ascii="Times New Roman" w:hAnsi="Times New Roman"/>
          <w:sz w:val="28"/>
          <w:szCs w:val="28"/>
        </w:rPr>
        <w:t>триады</w:t>
      </w:r>
      <w:r>
        <w:rPr>
          <w:rFonts w:ascii="Times New Roman" w:hAnsi="Times New Roman"/>
          <w:sz w:val="28"/>
          <w:szCs w:val="28"/>
        </w:rPr>
        <w:t xml:space="preserve"> </w:t>
      </w:r>
      <w:r w:rsidRPr="00514007">
        <w:rPr>
          <w:rFonts w:ascii="Times New Roman" w:hAnsi="Times New Roman"/>
          <w:sz w:val="28"/>
          <w:szCs w:val="28"/>
        </w:rPr>
        <w:t>«Национальная</w:t>
      </w:r>
      <w:r>
        <w:rPr>
          <w:rFonts w:ascii="Times New Roman" w:hAnsi="Times New Roman"/>
          <w:sz w:val="28"/>
          <w:szCs w:val="28"/>
        </w:rPr>
        <w:t xml:space="preserve"> </w:t>
      </w:r>
      <w:r w:rsidRPr="00514007">
        <w:rPr>
          <w:rFonts w:ascii="Times New Roman" w:hAnsi="Times New Roman"/>
          <w:sz w:val="28"/>
          <w:szCs w:val="28"/>
        </w:rPr>
        <w:t>экономика</w:t>
      </w:r>
      <w:r>
        <w:rPr>
          <w:rFonts w:ascii="Times New Roman" w:hAnsi="Times New Roman"/>
          <w:sz w:val="28"/>
          <w:szCs w:val="28"/>
        </w:rPr>
        <w:t xml:space="preserve"> </w:t>
      </w:r>
      <w:r w:rsidRPr="00514007">
        <w:rPr>
          <w:rFonts w:ascii="Times New Roman" w:hAnsi="Times New Roman"/>
          <w:sz w:val="28"/>
          <w:szCs w:val="28"/>
        </w:rPr>
        <w:t>–</w:t>
      </w:r>
      <w:r>
        <w:rPr>
          <w:rFonts w:ascii="Times New Roman" w:hAnsi="Times New Roman"/>
          <w:sz w:val="28"/>
          <w:szCs w:val="28"/>
        </w:rPr>
        <w:t xml:space="preserve"> </w:t>
      </w:r>
      <w:r w:rsidRPr="00514007">
        <w:rPr>
          <w:rFonts w:ascii="Times New Roman" w:hAnsi="Times New Roman"/>
          <w:sz w:val="28"/>
          <w:szCs w:val="28"/>
        </w:rPr>
        <w:t>Интегральный</w:t>
      </w:r>
      <w:r>
        <w:rPr>
          <w:rFonts w:ascii="Times New Roman" w:hAnsi="Times New Roman"/>
          <w:sz w:val="28"/>
          <w:szCs w:val="28"/>
        </w:rPr>
        <w:t xml:space="preserve"> </w:t>
      </w:r>
      <w:r w:rsidRPr="00514007">
        <w:rPr>
          <w:rFonts w:ascii="Times New Roman" w:hAnsi="Times New Roman"/>
          <w:sz w:val="28"/>
          <w:szCs w:val="28"/>
        </w:rPr>
        <w:t>индекс</w:t>
      </w:r>
      <w:r>
        <w:rPr>
          <w:rFonts w:ascii="Times New Roman" w:hAnsi="Times New Roman"/>
          <w:sz w:val="28"/>
          <w:szCs w:val="28"/>
        </w:rPr>
        <w:t xml:space="preserve"> </w:t>
      </w:r>
      <w:r w:rsidRPr="00514007">
        <w:rPr>
          <w:rFonts w:ascii="Times New Roman" w:hAnsi="Times New Roman"/>
          <w:sz w:val="28"/>
          <w:szCs w:val="28"/>
        </w:rPr>
        <w:t>готовности</w:t>
      </w:r>
      <w:r>
        <w:rPr>
          <w:rFonts w:ascii="Times New Roman" w:hAnsi="Times New Roman"/>
          <w:sz w:val="28"/>
          <w:szCs w:val="28"/>
        </w:rPr>
        <w:t xml:space="preserve"> </w:t>
      </w:r>
      <w:r w:rsidRPr="00514007">
        <w:rPr>
          <w:rFonts w:ascii="Times New Roman" w:hAnsi="Times New Roman"/>
          <w:sz w:val="28"/>
          <w:szCs w:val="28"/>
        </w:rPr>
        <w:t>экономики</w:t>
      </w:r>
      <w:r>
        <w:rPr>
          <w:rFonts w:ascii="Times New Roman" w:hAnsi="Times New Roman"/>
          <w:sz w:val="28"/>
          <w:szCs w:val="28"/>
        </w:rPr>
        <w:t xml:space="preserve"> </w:t>
      </w:r>
      <w:r w:rsidRPr="00514007">
        <w:rPr>
          <w:rFonts w:ascii="Times New Roman" w:hAnsi="Times New Roman"/>
          <w:sz w:val="28"/>
          <w:szCs w:val="28"/>
        </w:rPr>
        <w:t>к</w:t>
      </w:r>
      <w:r>
        <w:rPr>
          <w:rFonts w:ascii="Times New Roman" w:hAnsi="Times New Roman"/>
          <w:sz w:val="28"/>
          <w:szCs w:val="28"/>
        </w:rPr>
        <w:t xml:space="preserve"> </w:t>
      </w:r>
      <w:r w:rsidRPr="00514007">
        <w:rPr>
          <w:rFonts w:ascii="Times New Roman" w:hAnsi="Times New Roman"/>
          <w:sz w:val="28"/>
          <w:szCs w:val="28"/>
        </w:rPr>
        <w:t>национальной</w:t>
      </w:r>
      <w:r>
        <w:rPr>
          <w:rFonts w:ascii="Times New Roman" w:hAnsi="Times New Roman"/>
          <w:sz w:val="28"/>
          <w:szCs w:val="28"/>
        </w:rPr>
        <w:t xml:space="preserve"> </w:t>
      </w:r>
      <w:r w:rsidRPr="00514007">
        <w:rPr>
          <w:rFonts w:ascii="Times New Roman" w:hAnsi="Times New Roman"/>
          <w:sz w:val="28"/>
          <w:szCs w:val="28"/>
        </w:rPr>
        <w:t>технологической</w:t>
      </w:r>
      <w:r>
        <w:rPr>
          <w:rFonts w:ascii="Times New Roman" w:hAnsi="Times New Roman"/>
          <w:sz w:val="28"/>
          <w:szCs w:val="28"/>
        </w:rPr>
        <w:t xml:space="preserve"> </w:t>
      </w:r>
      <w:r w:rsidRPr="00514007">
        <w:rPr>
          <w:rFonts w:ascii="Times New Roman" w:hAnsi="Times New Roman"/>
          <w:sz w:val="28"/>
          <w:szCs w:val="28"/>
        </w:rPr>
        <w:t>инициативе</w:t>
      </w:r>
      <w:r>
        <w:rPr>
          <w:rFonts w:ascii="Times New Roman" w:hAnsi="Times New Roman"/>
          <w:sz w:val="28"/>
          <w:szCs w:val="28"/>
        </w:rPr>
        <w:t xml:space="preserve"> </w:t>
      </w:r>
      <w:r w:rsidRPr="00514007">
        <w:rPr>
          <w:rFonts w:ascii="Times New Roman" w:hAnsi="Times New Roman"/>
          <w:sz w:val="28"/>
          <w:szCs w:val="28"/>
        </w:rPr>
        <w:t>–</w:t>
      </w:r>
      <w:r>
        <w:rPr>
          <w:rFonts w:ascii="Times New Roman" w:hAnsi="Times New Roman"/>
          <w:sz w:val="28"/>
          <w:szCs w:val="28"/>
        </w:rPr>
        <w:t xml:space="preserve"> </w:t>
      </w:r>
      <w:r w:rsidRPr="00514007">
        <w:rPr>
          <w:rFonts w:ascii="Times New Roman" w:hAnsi="Times New Roman"/>
          <w:sz w:val="28"/>
          <w:szCs w:val="28"/>
        </w:rPr>
        <w:t>Инновационное</w:t>
      </w:r>
      <w:r>
        <w:rPr>
          <w:rFonts w:ascii="Times New Roman" w:hAnsi="Times New Roman"/>
          <w:sz w:val="28"/>
          <w:szCs w:val="28"/>
        </w:rPr>
        <w:t xml:space="preserve"> </w:t>
      </w:r>
      <w:r w:rsidRPr="00514007">
        <w:rPr>
          <w:rFonts w:ascii="Times New Roman" w:hAnsi="Times New Roman"/>
          <w:sz w:val="28"/>
          <w:szCs w:val="28"/>
        </w:rPr>
        <w:t>развитие</w:t>
      </w:r>
      <w:r>
        <w:rPr>
          <w:rFonts w:ascii="Times New Roman" w:hAnsi="Times New Roman"/>
          <w:sz w:val="28"/>
          <w:szCs w:val="28"/>
        </w:rPr>
        <w:t xml:space="preserve"> </w:t>
      </w:r>
      <w:r w:rsidRPr="00514007">
        <w:rPr>
          <w:rFonts w:ascii="Times New Roman" w:hAnsi="Times New Roman"/>
          <w:sz w:val="28"/>
          <w:szCs w:val="28"/>
        </w:rPr>
        <w:t>государства</w:t>
      </w:r>
      <w:r>
        <w:rPr>
          <w:rFonts w:ascii="Times New Roman" w:hAnsi="Times New Roman"/>
          <w:sz w:val="28"/>
          <w:szCs w:val="28"/>
        </w:rPr>
        <w:t xml:space="preserve"> </w:t>
      </w:r>
      <w:r w:rsidRPr="00514007">
        <w:rPr>
          <w:rFonts w:ascii="Times New Roman" w:hAnsi="Times New Roman"/>
          <w:sz w:val="28"/>
          <w:szCs w:val="28"/>
        </w:rPr>
        <w:t>и</w:t>
      </w:r>
      <w:r>
        <w:rPr>
          <w:rFonts w:ascii="Times New Roman" w:hAnsi="Times New Roman"/>
          <w:sz w:val="28"/>
          <w:szCs w:val="28"/>
        </w:rPr>
        <w:t xml:space="preserve"> </w:t>
      </w:r>
      <w:r w:rsidRPr="00514007">
        <w:rPr>
          <w:rFonts w:ascii="Times New Roman" w:hAnsi="Times New Roman"/>
          <w:sz w:val="28"/>
          <w:szCs w:val="28"/>
        </w:rPr>
        <w:t>качество</w:t>
      </w:r>
      <w:r>
        <w:rPr>
          <w:rFonts w:ascii="Times New Roman" w:hAnsi="Times New Roman"/>
          <w:sz w:val="28"/>
          <w:szCs w:val="28"/>
        </w:rPr>
        <w:t xml:space="preserve"> </w:t>
      </w:r>
      <w:r w:rsidRPr="00514007">
        <w:rPr>
          <w:rFonts w:ascii="Times New Roman" w:hAnsi="Times New Roman"/>
          <w:sz w:val="28"/>
          <w:szCs w:val="28"/>
        </w:rPr>
        <w:t>жизни».</w:t>
      </w:r>
    </w:p>
    <w:p w:rsidR="00DB561B" w:rsidRPr="00514007" w:rsidRDefault="00DB561B" w:rsidP="00DB561B">
      <w:pPr>
        <w:spacing w:after="0" w:line="240" w:lineRule="auto"/>
        <w:ind w:firstLine="709"/>
        <w:jc w:val="both"/>
        <w:rPr>
          <w:rFonts w:ascii="Times New Roman" w:hAnsi="Times New Roman"/>
          <w:color w:val="000000"/>
          <w:sz w:val="28"/>
          <w:szCs w:val="28"/>
        </w:rPr>
      </w:pPr>
      <w:r w:rsidRPr="00514007">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методическую</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основу</w:t>
      </w:r>
      <w:r>
        <w:rPr>
          <w:rFonts w:ascii="Times New Roman" w:hAnsi="Times New Roman"/>
          <w:color w:val="000000"/>
          <w:sz w:val="28"/>
          <w:szCs w:val="28"/>
          <w:shd w:val="clear" w:color="auto" w:fill="FFFFFF"/>
        </w:rPr>
        <w:t xml:space="preserve"> </w:t>
      </w:r>
      <w:r w:rsidRPr="00514007">
        <w:rPr>
          <w:rFonts w:ascii="Times New Roman" w:hAnsi="Times New Roman"/>
          <w:sz w:val="28"/>
          <w:szCs w:val="28"/>
        </w:rPr>
        <w:t>интегрального</w:t>
      </w:r>
      <w:r>
        <w:rPr>
          <w:rFonts w:ascii="Times New Roman" w:hAnsi="Times New Roman"/>
          <w:sz w:val="28"/>
          <w:szCs w:val="28"/>
        </w:rPr>
        <w:t xml:space="preserve"> </w:t>
      </w:r>
      <w:r w:rsidRPr="00514007">
        <w:rPr>
          <w:rFonts w:ascii="Times New Roman" w:hAnsi="Times New Roman"/>
          <w:sz w:val="28"/>
          <w:szCs w:val="28"/>
        </w:rPr>
        <w:t>индекса</w:t>
      </w:r>
      <w:r>
        <w:rPr>
          <w:rFonts w:ascii="Times New Roman" w:hAnsi="Times New Roman"/>
          <w:sz w:val="28"/>
          <w:szCs w:val="28"/>
        </w:rPr>
        <w:t xml:space="preserve"> </w:t>
      </w:r>
      <w:r w:rsidRPr="00514007">
        <w:rPr>
          <w:rFonts w:ascii="Times New Roman" w:hAnsi="Times New Roman"/>
          <w:sz w:val="28"/>
          <w:szCs w:val="28"/>
        </w:rPr>
        <w:t>готовности</w:t>
      </w:r>
      <w:r>
        <w:rPr>
          <w:rFonts w:ascii="Times New Roman" w:hAnsi="Times New Roman"/>
          <w:sz w:val="28"/>
          <w:szCs w:val="28"/>
        </w:rPr>
        <w:t xml:space="preserve"> </w:t>
      </w:r>
      <w:r w:rsidRPr="00514007">
        <w:rPr>
          <w:rFonts w:ascii="Times New Roman" w:hAnsi="Times New Roman"/>
          <w:sz w:val="28"/>
          <w:szCs w:val="28"/>
        </w:rPr>
        <w:t>экономики</w:t>
      </w:r>
      <w:r>
        <w:rPr>
          <w:rFonts w:ascii="Times New Roman" w:hAnsi="Times New Roman"/>
          <w:sz w:val="28"/>
          <w:szCs w:val="28"/>
        </w:rPr>
        <w:t xml:space="preserve"> (</w:t>
      </w:r>
      <w:r w:rsidRPr="00514007">
        <w:rPr>
          <w:rFonts w:ascii="Times New Roman" w:hAnsi="Times New Roman"/>
          <w:color w:val="000000"/>
          <w:sz w:val="28"/>
          <w:szCs w:val="28"/>
        </w:rPr>
        <w:t>ИИГЭ</w:t>
      </w:r>
      <w:r>
        <w:rPr>
          <w:rFonts w:ascii="Times New Roman" w:hAnsi="Times New Roman"/>
          <w:color w:val="000000"/>
          <w:sz w:val="28"/>
          <w:szCs w:val="28"/>
        </w:rPr>
        <w:t>)</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составит</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система</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показателей</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и</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индикаторов,</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наиболее</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емко</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отражающих</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динамику</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функционирования</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национальной</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экономики</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в</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условиях</w:t>
      </w:r>
      <w:r>
        <w:rPr>
          <w:rFonts w:ascii="Times New Roman" w:hAnsi="Times New Roman"/>
          <w:sz w:val="28"/>
          <w:szCs w:val="28"/>
        </w:rPr>
        <w:t xml:space="preserve"> </w:t>
      </w:r>
      <w:r w:rsidRPr="00514007">
        <w:rPr>
          <w:rFonts w:ascii="Times New Roman" w:hAnsi="Times New Roman"/>
          <w:sz w:val="28"/>
          <w:szCs w:val="28"/>
        </w:rPr>
        <w:t>национальной</w:t>
      </w:r>
      <w:r>
        <w:rPr>
          <w:rFonts w:ascii="Times New Roman" w:hAnsi="Times New Roman"/>
          <w:sz w:val="28"/>
          <w:szCs w:val="28"/>
        </w:rPr>
        <w:t xml:space="preserve"> </w:t>
      </w:r>
      <w:r w:rsidRPr="00514007">
        <w:rPr>
          <w:rFonts w:ascii="Times New Roman" w:hAnsi="Times New Roman"/>
          <w:sz w:val="28"/>
          <w:szCs w:val="28"/>
        </w:rPr>
        <w:t>технологической</w:t>
      </w:r>
      <w:r>
        <w:rPr>
          <w:rFonts w:ascii="Times New Roman" w:hAnsi="Times New Roman"/>
          <w:sz w:val="28"/>
          <w:szCs w:val="28"/>
        </w:rPr>
        <w:t xml:space="preserve"> </w:t>
      </w:r>
      <w:r w:rsidRPr="00514007">
        <w:rPr>
          <w:rFonts w:ascii="Times New Roman" w:hAnsi="Times New Roman"/>
          <w:sz w:val="28"/>
          <w:szCs w:val="28"/>
        </w:rPr>
        <w:t>инициативы</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в</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контексте</w:t>
      </w:r>
      <w:r>
        <w:rPr>
          <w:rFonts w:ascii="Times New Roman" w:hAnsi="Times New Roman"/>
          <w:color w:val="000000"/>
          <w:sz w:val="28"/>
          <w:szCs w:val="28"/>
          <w:shd w:val="clear" w:color="auto" w:fill="FFFFFF"/>
        </w:rPr>
        <w:t xml:space="preserve"> </w:t>
      </w:r>
      <w:bookmarkStart w:id="2" w:name="_Hlk498845364"/>
      <w:r w:rsidRPr="00514007">
        <w:rPr>
          <w:rFonts w:ascii="Times New Roman" w:hAnsi="Times New Roman"/>
          <w:color w:val="000000"/>
          <w:sz w:val="28"/>
          <w:szCs w:val="28"/>
          <w:shd w:val="clear" w:color="auto" w:fill="FFFFFF"/>
        </w:rPr>
        <w:t>четырех</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укрупненных</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блоков:</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1)</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новые</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рынки;</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2)</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технологии;</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3)</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таланты;</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4)</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сервисы.</w:t>
      </w:r>
      <w:r>
        <w:rPr>
          <w:rFonts w:ascii="Times New Roman" w:hAnsi="Times New Roman"/>
          <w:color w:val="000000"/>
          <w:sz w:val="28"/>
          <w:szCs w:val="28"/>
          <w:shd w:val="clear" w:color="auto" w:fill="FFFFFF"/>
        </w:rPr>
        <w:t xml:space="preserve"> </w:t>
      </w:r>
      <w:bookmarkEnd w:id="2"/>
      <w:r w:rsidRPr="00514007">
        <w:rPr>
          <w:rFonts w:ascii="Times New Roman" w:hAnsi="Times New Roman"/>
          <w:color w:val="000000"/>
          <w:sz w:val="28"/>
          <w:szCs w:val="28"/>
          <w:shd w:val="clear" w:color="auto" w:fill="FFFFFF"/>
        </w:rPr>
        <w:t>Ожидаемые</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результаты</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будут</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способствовать</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существенному</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приращению</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научных</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достижений</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отечественной</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экономики</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и</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статистики,</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внесут</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заметный</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вклад</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в</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развитие</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инновационного</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знания</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в</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целом.</w:t>
      </w:r>
    </w:p>
    <w:p w:rsidR="00DB561B" w:rsidRPr="00514007" w:rsidRDefault="00DB561B" w:rsidP="00DB561B">
      <w:pPr>
        <w:spacing w:after="0" w:line="240" w:lineRule="auto"/>
        <w:ind w:firstLine="567"/>
        <w:jc w:val="both"/>
        <w:rPr>
          <w:rFonts w:ascii="Times New Roman" w:hAnsi="Times New Roman"/>
          <w:sz w:val="28"/>
          <w:szCs w:val="28"/>
        </w:rPr>
      </w:pPr>
      <w:r>
        <w:rPr>
          <w:rFonts w:ascii="Times New Roman" w:hAnsi="Times New Roman"/>
          <w:sz w:val="28"/>
          <w:szCs w:val="28"/>
        </w:rPr>
        <w:t xml:space="preserve">Исследование может быть </w:t>
      </w:r>
      <w:r w:rsidRPr="00514007">
        <w:rPr>
          <w:rFonts w:ascii="Times New Roman" w:hAnsi="Times New Roman"/>
          <w:sz w:val="28"/>
          <w:szCs w:val="28"/>
        </w:rPr>
        <w:t>направлен</w:t>
      </w:r>
      <w:r>
        <w:rPr>
          <w:rFonts w:ascii="Times New Roman" w:hAnsi="Times New Roman"/>
          <w:sz w:val="28"/>
          <w:szCs w:val="28"/>
        </w:rPr>
        <w:t xml:space="preserve">о </w:t>
      </w:r>
      <w:r w:rsidRPr="00514007">
        <w:rPr>
          <w:rFonts w:ascii="Times New Roman" w:hAnsi="Times New Roman"/>
          <w:sz w:val="28"/>
          <w:szCs w:val="28"/>
        </w:rPr>
        <w:t>на</w:t>
      </w:r>
      <w:r>
        <w:rPr>
          <w:rFonts w:ascii="Times New Roman" w:hAnsi="Times New Roman"/>
          <w:sz w:val="28"/>
          <w:szCs w:val="28"/>
        </w:rPr>
        <w:t xml:space="preserve"> </w:t>
      </w:r>
      <w:r w:rsidRPr="00514007">
        <w:rPr>
          <w:rFonts w:ascii="Times New Roman" w:hAnsi="Times New Roman"/>
          <w:sz w:val="28"/>
          <w:szCs w:val="28"/>
        </w:rPr>
        <w:t>разработку</w:t>
      </w:r>
      <w:r>
        <w:rPr>
          <w:rFonts w:ascii="Times New Roman" w:hAnsi="Times New Roman"/>
          <w:sz w:val="28"/>
          <w:szCs w:val="28"/>
        </w:rPr>
        <w:t xml:space="preserve"> </w:t>
      </w:r>
      <w:r w:rsidRPr="00514007">
        <w:rPr>
          <w:rFonts w:ascii="Times New Roman" w:hAnsi="Times New Roman"/>
          <w:sz w:val="28"/>
          <w:szCs w:val="28"/>
        </w:rPr>
        <w:t>интегрального</w:t>
      </w:r>
      <w:r>
        <w:rPr>
          <w:rFonts w:ascii="Times New Roman" w:hAnsi="Times New Roman"/>
          <w:sz w:val="28"/>
          <w:szCs w:val="28"/>
        </w:rPr>
        <w:t xml:space="preserve"> </w:t>
      </w:r>
      <w:r w:rsidRPr="00514007">
        <w:rPr>
          <w:rFonts w:ascii="Times New Roman" w:hAnsi="Times New Roman"/>
          <w:sz w:val="28"/>
          <w:szCs w:val="28"/>
        </w:rPr>
        <w:t>индекса</w:t>
      </w:r>
      <w:r>
        <w:rPr>
          <w:rFonts w:ascii="Times New Roman" w:hAnsi="Times New Roman"/>
          <w:sz w:val="28"/>
          <w:szCs w:val="28"/>
        </w:rPr>
        <w:t xml:space="preserve"> </w:t>
      </w:r>
      <w:r w:rsidRPr="00514007">
        <w:rPr>
          <w:rFonts w:ascii="Times New Roman" w:hAnsi="Times New Roman"/>
          <w:sz w:val="28"/>
          <w:szCs w:val="28"/>
        </w:rPr>
        <w:t>готовности</w:t>
      </w:r>
      <w:r>
        <w:rPr>
          <w:rFonts w:ascii="Times New Roman" w:hAnsi="Times New Roman"/>
          <w:sz w:val="28"/>
          <w:szCs w:val="28"/>
        </w:rPr>
        <w:t xml:space="preserve"> </w:t>
      </w:r>
      <w:r w:rsidRPr="00514007">
        <w:rPr>
          <w:rFonts w:ascii="Times New Roman" w:hAnsi="Times New Roman"/>
          <w:sz w:val="28"/>
          <w:szCs w:val="28"/>
        </w:rPr>
        <w:t>экономики</w:t>
      </w:r>
      <w:r>
        <w:rPr>
          <w:rFonts w:ascii="Times New Roman" w:hAnsi="Times New Roman"/>
          <w:sz w:val="28"/>
          <w:szCs w:val="28"/>
        </w:rPr>
        <w:t xml:space="preserve"> </w:t>
      </w:r>
      <w:r w:rsidRPr="00514007">
        <w:rPr>
          <w:rFonts w:ascii="Times New Roman" w:hAnsi="Times New Roman"/>
          <w:sz w:val="28"/>
          <w:szCs w:val="28"/>
        </w:rPr>
        <w:t>к</w:t>
      </w:r>
      <w:r>
        <w:rPr>
          <w:rFonts w:ascii="Times New Roman" w:hAnsi="Times New Roman"/>
          <w:sz w:val="28"/>
          <w:szCs w:val="28"/>
        </w:rPr>
        <w:t xml:space="preserve"> </w:t>
      </w:r>
      <w:r w:rsidRPr="00514007">
        <w:rPr>
          <w:rFonts w:ascii="Times New Roman" w:hAnsi="Times New Roman"/>
          <w:sz w:val="28"/>
          <w:szCs w:val="28"/>
        </w:rPr>
        <w:t>национальной</w:t>
      </w:r>
      <w:r>
        <w:rPr>
          <w:rFonts w:ascii="Times New Roman" w:hAnsi="Times New Roman"/>
          <w:sz w:val="28"/>
          <w:szCs w:val="28"/>
        </w:rPr>
        <w:t xml:space="preserve"> </w:t>
      </w:r>
      <w:r w:rsidRPr="00514007">
        <w:rPr>
          <w:rFonts w:ascii="Times New Roman" w:hAnsi="Times New Roman"/>
          <w:sz w:val="28"/>
          <w:szCs w:val="28"/>
        </w:rPr>
        <w:t>технологической</w:t>
      </w:r>
      <w:r>
        <w:rPr>
          <w:rFonts w:ascii="Times New Roman" w:hAnsi="Times New Roman"/>
          <w:sz w:val="28"/>
          <w:szCs w:val="28"/>
        </w:rPr>
        <w:t xml:space="preserve"> </w:t>
      </w:r>
      <w:r w:rsidRPr="00514007">
        <w:rPr>
          <w:rFonts w:ascii="Times New Roman" w:hAnsi="Times New Roman"/>
          <w:sz w:val="28"/>
          <w:szCs w:val="28"/>
        </w:rPr>
        <w:t>инициативе</w:t>
      </w:r>
      <w:r>
        <w:rPr>
          <w:rFonts w:ascii="Times New Roman" w:hAnsi="Times New Roman"/>
          <w:sz w:val="28"/>
          <w:szCs w:val="28"/>
        </w:rPr>
        <w:t xml:space="preserve"> </w:t>
      </w:r>
      <w:r w:rsidRPr="00514007">
        <w:rPr>
          <w:rFonts w:ascii="Times New Roman" w:hAnsi="Times New Roman"/>
          <w:sz w:val="28"/>
          <w:szCs w:val="28"/>
        </w:rPr>
        <w:t>на</w:t>
      </w:r>
      <w:r>
        <w:rPr>
          <w:rFonts w:ascii="Times New Roman" w:hAnsi="Times New Roman"/>
          <w:sz w:val="28"/>
          <w:szCs w:val="28"/>
        </w:rPr>
        <w:t xml:space="preserve"> </w:t>
      </w:r>
      <w:r w:rsidRPr="00514007">
        <w:rPr>
          <w:rFonts w:ascii="Times New Roman" w:hAnsi="Times New Roman"/>
          <w:sz w:val="28"/>
          <w:szCs w:val="28"/>
        </w:rPr>
        <w:t>основе</w:t>
      </w:r>
      <w:r>
        <w:rPr>
          <w:rFonts w:ascii="Times New Roman" w:hAnsi="Times New Roman"/>
          <w:sz w:val="28"/>
          <w:szCs w:val="28"/>
        </w:rPr>
        <w:t xml:space="preserve"> </w:t>
      </w:r>
      <w:r w:rsidRPr="00514007">
        <w:rPr>
          <w:rFonts w:ascii="Times New Roman" w:hAnsi="Times New Roman"/>
          <w:sz w:val="28"/>
          <w:szCs w:val="28"/>
        </w:rPr>
        <w:t>лучших</w:t>
      </w:r>
      <w:r>
        <w:rPr>
          <w:rFonts w:ascii="Times New Roman" w:hAnsi="Times New Roman"/>
          <w:sz w:val="28"/>
          <w:szCs w:val="28"/>
        </w:rPr>
        <w:t xml:space="preserve"> </w:t>
      </w:r>
      <w:r w:rsidRPr="00514007">
        <w:rPr>
          <w:rFonts w:ascii="Times New Roman" w:hAnsi="Times New Roman"/>
          <w:sz w:val="28"/>
          <w:szCs w:val="28"/>
        </w:rPr>
        <w:t>отечественных</w:t>
      </w:r>
      <w:r>
        <w:rPr>
          <w:rFonts w:ascii="Times New Roman" w:hAnsi="Times New Roman"/>
          <w:sz w:val="28"/>
          <w:szCs w:val="28"/>
        </w:rPr>
        <w:t xml:space="preserve"> </w:t>
      </w:r>
      <w:r w:rsidRPr="00514007">
        <w:rPr>
          <w:rFonts w:ascii="Times New Roman" w:hAnsi="Times New Roman"/>
          <w:sz w:val="28"/>
          <w:szCs w:val="28"/>
        </w:rPr>
        <w:t>и</w:t>
      </w:r>
      <w:r>
        <w:rPr>
          <w:rFonts w:ascii="Times New Roman" w:hAnsi="Times New Roman"/>
          <w:sz w:val="28"/>
          <w:szCs w:val="28"/>
        </w:rPr>
        <w:t xml:space="preserve"> </w:t>
      </w:r>
      <w:r w:rsidRPr="00514007">
        <w:rPr>
          <w:rFonts w:ascii="Times New Roman" w:hAnsi="Times New Roman"/>
          <w:sz w:val="28"/>
          <w:szCs w:val="28"/>
        </w:rPr>
        <w:t>международных</w:t>
      </w:r>
      <w:r>
        <w:rPr>
          <w:rFonts w:ascii="Times New Roman" w:hAnsi="Times New Roman"/>
          <w:sz w:val="28"/>
          <w:szCs w:val="28"/>
        </w:rPr>
        <w:t xml:space="preserve"> </w:t>
      </w:r>
      <w:r w:rsidRPr="00514007">
        <w:rPr>
          <w:rFonts w:ascii="Times New Roman" w:hAnsi="Times New Roman"/>
          <w:sz w:val="28"/>
          <w:szCs w:val="28"/>
        </w:rPr>
        <w:t>практик,</w:t>
      </w:r>
      <w:r>
        <w:rPr>
          <w:rFonts w:ascii="Times New Roman" w:hAnsi="Times New Roman"/>
          <w:sz w:val="28"/>
          <w:szCs w:val="28"/>
        </w:rPr>
        <w:t xml:space="preserve"> </w:t>
      </w:r>
      <w:r w:rsidRPr="00514007">
        <w:rPr>
          <w:rFonts w:ascii="Times New Roman" w:hAnsi="Times New Roman"/>
          <w:sz w:val="28"/>
          <w:szCs w:val="28"/>
        </w:rPr>
        <w:t>и</w:t>
      </w:r>
      <w:r>
        <w:rPr>
          <w:rFonts w:ascii="Times New Roman" w:hAnsi="Times New Roman"/>
          <w:sz w:val="28"/>
          <w:szCs w:val="28"/>
        </w:rPr>
        <w:t xml:space="preserve"> </w:t>
      </w:r>
      <w:r w:rsidRPr="00514007">
        <w:rPr>
          <w:rFonts w:ascii="Times New Roman" w:hAnsi="Times New Roman"/>
          <w:sz w:val="28"/>
          <w:szCs w:val="28"/>
        </w:rPr>
        <w:t>рекомендаций</w:t>
      </w:r>
      <w:r>
        <w:rPr>
          <w:rFonts w:ascii="Times New Roman" w:hAnsi="Times New Roman"/>
          <w:sz w:val="28"/>
          <w:szCs w:val="28"/>
        </w:rPr>
        <w:t xml:space="preserve"> </w:t>
      </w:r>
      <w:r w:rsidRPr="00514007">
        <w:rPr>
          <w:rFonts w:ascii="Times New Roman" w:hAnsi="Times New Roman"/>
          <w:sz w:val="28"/>
          <w:szCs w:val="28"/>
        </w:rPr>
        <w:t>для</w:t>
      </w:r>
      <w:r>
        <w:rPr>
          <w:rFonts w:ascii="Times New Roman" w:hAnsi="Times New Roman"/>
          <w:sz w:val="28"/>
          <w:szCs w:val="28"/>
        </w:rPr>
        <w:t xml:space="preserve"> </w:t>
      </w:r>
      <w:r w:rsidRPr="00514007">
        <w:rPr>
          <w:rFonts w:ascii="Times New Roman" w:hAnsi="Times New Roman"/>
          <w:sz w:val="28"/>
          <w:szCs w:val="28"/>
        </w:rPr>
        <w:t>лиц,</w:t>
      </w:r>
      <w:r>
        <w:rPr>
          <w:rFonts w:ascii="Times New Roman" w:hAnsi="Times New Roman"/>
          <w:sz w:val="28"/>
          <w:szCs w:val="28"/>
        </w:rPr>
        <w:t xml:space="preserve"> </w:t>
      </w:r>
      <w:r w:rsidRPr="00514007">
        <w:rPr>
          <w:rFonts w:ascii="Times New Roman" w:hAnsi="Times New Roman"/>
          <w:sz w:val="28"/>
          <w:szCs w:val="28"/>
        </w:rPr>
        <w:t>принимающих</w:t>
      </w:r>
      <w:r>
        <w:rPr>
          <w:rFonts w:ascii="Times New Roman" w:hAnsi="Times New Roman"/>
          <w:sz w:val="28"/>
          <w:szCs w:val="28"/>
        </w:rPr>
        <w:t xml:space="preserve"> </w:t>
      </w:r>
      <w:r w:rsidRPr="00514007">
        <w:rPr>
          <w:rFonts w:ascii="Times New Roman" w:hAnsi="Times New Roman"/>
          <w:sz w:val="28"/>
          <w:szCs w:val="28"/>
        </w:rPr>
        <w:t>решения</w:t>
      </w:r>
      <w:r>
        <w:rPr>
          <w:rFonts w:ascii="Times New Roman" w:hAnsi="Times New Roman"/>
          <w:sz w:val="28"/>
          <w:szCs w:val="28"/>
        </w:rPr>
        <w:t xml:space="preserve"> </w:t>
      </w:r>
      <w:r w:rsidRPr="00514007">
        <w:rPr>
          <w:rFonts w:ascii="Times New Roman" w:hAnsi="Times New Roman"/>
          <w:sz w:val="28"/>
          <w:szCs w:val="28"/>
        </w:rPr>
        <w:t>в</w:t>
      </w:r>
      <w:r>
        <w:rPr>
          <w:rFonts w:ascii="Times New Roman" w:hAnsi="Times New Roman"/>
          <w:sz w:val="28"/>
          <w:szCs w:val="28"/>
        </w:rPr>
        <w:t xml:space="preserve"> </w:t>
      </w:r>
      <w:r w:rsidRPr="00514007">
        <w:rPr>
          <w:rFonts w:ascii="Times New Roman" w:hAnsi="Times New Roman"/>
          <w:sz w:val="28"/>
          <w:szCs w:val="28"/>
        </w:rPr>
        <w:t>данной</w:t>
      </w:r>
      <w:r>
        <w:rPr>
          <w:rFonts w:ascii="Times New Roman" w:hAnsi="Times New Roman"/>
          <w:sz w:val="28"/>
          <w:szCs w:val="28"/>
        </w:rPr>
        <w:t xml:space="preserve"> </w:t>
      </w:r>
      <w:r w:rsidRPr="00514007">
        <w:rPr>
          <w:rFonts w:ascii="Times New Roman" w:hAnsi="Times New Roman"/>
          <w:sz w:val="28"/>
          <w:szCs w:val="28"/>
        </w:rPr>
        <w:t>области.</w:t>
      </w:r>
      <w:r>
        <w:rPr>
          <w:rFonts w:ascii="Times New Roman" w:hAnsi="Times New Roman"/>
          <w:sz w:val="28"/>
          <w:szCs w:val="28"/>
        </w:rPr>
        <w:t xml:space="preserve"> Оно </w:t>
      </w:r>
      <w:r w:rsidRPr="00514007">
        <w:rPr>
          <w:rFonts w:ascii="Times New Roman" w:hAnsi="Times New Roman"/>
          <w:sz w:val="28"/>
          <w:szCs w:val="28"/>
        </w:rPr>
        <w:t>позволит:</w:t>
      </w:r>
      <w:r>
        <w:rPr>
          <w:rFonts w:ascii="Times New Roman" w:hAnsi="Times New Roman"/>
          <w:sz w:val="28"/>
          <w:szCs w:val="28"/>
        </w:rPr>
        <w:t xml:space="preserve"> </w:t>
      </w:r>
      <w:r w:rsidRPr="00514007">
        <w:rPr>
          <w:rFonts w:ascii="Times New Roman" w:hAnsi="Times New Roman"/>
          <w:sz w:val="28"/>
          <w:szCs w:val="28"/>
        </w:rPr>
        <w:t>диагностировать</w:t>
      </w:r>
      <w:r>
        <w:rPr>
          <w:rFonts w:ascii="Times New Roman" w:hAnsi="Times New Roman"/>
          <w:sz w:val="28"/>
          <w:szCs w:val="28"/>
        </w:rPr>
        <w:t xml:space="preserve"> </w:t>
      </w:r>
      <w:r w:rsidRPr="00514007">
        <w:rPr>
          <w:rFonts w:ascii="Times New Roman" w:hAnsi="Times New Roman"/>
          <w:sz w:val="28"/>
          <w:szCs w:val="28"/>
        </w:rPr>
        <w:t>проблемы</w:t>
      </w:r>
      <w:r>
        <w:rPr>
          <w:rFonts w:ascii="Times New Roman" w:hAnsi="Times New Roman"/>
          <w:sz w:val="28"/>
          <w:szCs w:val="28"/>
        </w:rPr>
        <w:t xml:space="preserve"> </w:t>
      </w:r>
      <w:r w:rsidRPr="00514007">
        <w:rPr>
          <w:rFonts w:ascii="Times New Roman" w:hAnsi="Times New Roman"/>
          <w:sz w:val="28"/>
          <w:szCs w:val="28"/>
        </w:rPr>
        <w:t>его</w:t>
      </w:r>
      <w:r>
        <w:rPr>
          <w:rFonts w:ascii="Times New Roman" w:hAnsi="Times New Roman"/>
          <w:sz w:val="28"/>
          <w:szCs w:val="28"/>
        </w:rPr>
        <w:t xml:space="preserve"> </w:t>
      </w:r>
      <w:r w:rsidRPr="00514007">
        <w:rPr>
          <w:rFonts w:ascii="Times New Roman" w:hAnsi="Times New Roman"/>
          <w:sz w:val="28"/>
          <w:szCs w:val="28"/>
        </w:rPr>
        <w:t>формирования;</w:t>
      </w:r>
      <w:r>
        <w:rPr>
          <w:rFonts w:ascii="Times New Roman" w:hAnsi="Times New Roman"/>
          <w:sz w:val="28"/>
          <w:szCs w:val="28"/>
        </w:rPr>
        <w:t xml:space="preserve"> </w:t>
      </w:r>
      <w:r w:rsidRPr="00514007">
        <w:rPr>
          <w:rFonts w:ascii="Times New Roman" w:hAnsi="Times New Roman"/>
          <w:sz w:val="28"/>
          <w:szCs w:val="28"/>
        </w:rPr>
        <w:t>разработать</w:t>
      </w:r>
      <w:r>
        <w:rPr>
          <w:rFonts w:ascii="Times New Roman" w:hAnsi="Times New Roman"/>
          <w:sz w:val="28"/>
          <w:szCs w:val="28"/>
        </w:rPr>
        <w:t xml:space="preserve"> </w:t>
      </w:r>
      <w:r w:rsidRPr="00514007">
        <w:rPr>
          <w:rFonts w:ascii="Times New Roman" w:hAnsi="Times New Roman"/>
          <w:sz w:val="28"/>
          <w:szCs w:val="28"/>
        </w:rPr>
        <w:t>единую</w:t>
      </w:r>
      <w:r>
        <w:rPr>
          <w:rFonts w:ascii="Times New Roman" w:hAnsi="Times New Roman"/>
          <w:sz w:val="28"/>
          <w:szCs w:val="28"/>
        </w:rPr>
        <w:t xml:space="preserve"> </w:t>
      </w:r>
      <w:r w:rsidRPr="00514007">
        <w:rPr>
          <w:rFonts w:ascii="Times New Roman" w:hAnsi="Times New Roman"/>
          <w:sz w:val="28"/>
          <w:szCs w:val="28"/>
        </w:rPr>
        <w:t>структуру</w:t>
      </w:r>
      <w:r>
        <w:rPr>
          <w:rFonts w:ascii="Times New Roman" w:hAnsi="Times New Roman"/>
          <w:sz w:val="28"/>
          <w:szCs w:val="28"/>
        </w:rPr>
        <w:t xml:space="preserve"> </w:t>
      </w:r>
      <w:r w:rsidRPr="00514007">
        <w:rPr>
          <w:rFonts w:ascii="Times New Roman" w:hAnsi="Times New Roman"/>
          <w:sz w:val="28"/>
          <w:szCs w:val="28"/>
        </w:rPr>
        <w:t>баз</w:t>
      </w:r>
      <w:r>
        <w:rPr>
          <w:rFonts w:ascii="Times New Roman" w:hAnsi="Times New Roman"/>
          <w:sz w:val="28"/>
          <w:szCs w:val="28"/>
        </w:rPr>
        <w:t xml:space="preserve"> </w:t>
      </w:r>
      <w:r w:rsidRPr="00514007">
        <w:rPr>
          <w:rFonts w:ascii="Times New Roman" w:hAnsi="Times New Roman"/>
          <w:sz w:val="28"/>
          <w:szCs w:val="28"/>
        </w:rPr>
        <w:t>данных</w:t>
      </w:r>
      <w:r>
        <w:rPr>
          <w:rFonts w:ascii="Times New Roman" w:hAnsi="Times New Roman"/>
          <w:sz w:val="28"/>
          <w:szCs w:val="28"/>
        </w:rPr>
        <w:t xml:space="preserve"> </w:t>
      </w:r>
      <w:r w:rsidRPr="00514007">
        <w:rPr>
          <w:rFonts w:ascii="Times New Roman" w:hAnsi="Times New Roman"/>
          <w:sz w:val="28"/>
          <w:szCs w:val="28"/>
        </w:rPr>
        <w:t>и</w:t>
      </w:r>
      <w:r>
        <w:rPr>
          <w:rFonts w:ascii="Times New Roman" w:hAnsi="Times New Roman"/>
          <w:sz w:val="28"/>
          <w:szCs w:val="28"/>
        </w:rPr>
        <w:t xml:space="preserve"> </w:t>
      </w:r>
      <w:r w:rsidRPr="00514007">
        <w:rPr>
          <w:rFonts w:ascii="Times New Roman" w:hAnsi="Times New Roman"/>
          <w:sz w:val="28"/>
          <w:szCs w:val="28"/>
        </w:rPr>
        <w:t>показателей,</w:t>
      </w:r>
      <w:r>
        <w:rPr>
          <w:rFonts w:ascii="Times New Roman" w:hAnsi="Times New Roman"/>
          <w:sz w:val="28"/>
          <w:szCs w:val="28"/>
        </w:rPr>
        <w:t xml:space="preserve"> </w:t>
      </w:r>
      <w:r w:rsidRPr="00514007">
        <w:rPr>
          <w:rFonts w:ascii="Times New Roman" w:hAnsi="Times New Roman"/>
          <w:sz w:val="28"/>
          <w:szCs w:val="28"/>
        </w:rPr>
        <w:t>а</w:t>
      </w:r>
      <w:r>
        <w:rPr>
          <w:rFonts w:ascii="Times New Roman" w:hAnsi="Times New Roman"/>
          <w:sz w:val="28"/>
          <w:szCs w:val="28"/>
        </w:rPr>
        <w:t xml:space="preserve"> </w:t>
      </w:r>
      <w:r w:rsidRPr="00514007">
        <w:rPr>
          <w:rFonts w:ascii="Times New Roman" w:hAnsi="Times New Roman"/>
          <w:sz w:val="28"/>
          <w:szCs w:val="28"/>
        </w:rPr>
        <w:t>также</w:t>
      </w:r>
      <w:r>
        <w:rPr>
          <w:rFonts w:ascii="Times New Roman" w:hAnsi="Times New Roman"/>
          <w:sz w:val="28"/>
          <w:szCs w:val="28"/>
        </w:rPr>
        <w:t xml:space="preserve"> </w:t>
      </w:r>
      <w:r w:rsidRPr="00514007">
        <w:rPr>
          <w:rFonts w:ascii="Times New Roman" w:hAnsi="Times New Roman"/>
          <w:sz w:val="28"/>
          <w:szCs w:val="28"/>
        </w:rPr>
        <w:t>методик</w:t>
      </w:r>
      <w:r>
        <w:rPr>
          <w:rFonts w:ascii="Times New Roman" w:hAnsi="Times New Roman"/>
          <w:sz w:val="28"/>
          <w:szCs w:val="28"/>
        </w:rPr>
        <w:t xml:space="preserve"> </w:t>
      </w:r>
      <w:r w:rsidRPr="00514007">
        <w:rPr>
          <w:rFonts w:ascii="Times New Roman" w:hAnsi="Times New Roman"/>
          <w:sz w:val="28"/>
          <w:szCs w:val="28"/>
        </w:rPr>
        <w:t>взаимодействия</w:t>
      </w:r>
      <w:r>
        <w:rPr>
          <w:rFonts w:ascii="Times New Roman" w:hAnsi="Times New Roman"/>
          <w:sz w:val="28"/>
          <w:szCs w:val="28"/>
        </w:rPr>
        <w:t xml:space="preserve"> </w:t>
      </w:r>
      <w:bookmarkStart w:id="3" w:name="_Hlk498845286"/>
      <w:r w:rsidRPr="00514007">
        <w:rPr>
          <w:rFonts w:ascii="Times New Roman" w:hAnsi="Times New Roman"/>
          <w:sz w:val="28"/>
          <w:szCs w:val="28"/>
        </w:rPr>
        <w:t>компонентных</w:t>
      </w:r>
      <w:r>
        <w:rPr>
          <w:rFonts w:ascii="Times New Roman" w:hAnsi="Times New Roman"/>
          <w:sz w:val="28"/>
          <w:szCs w:val="28"/>
        </w:rPr>
        <w:t xml:space="preserve"> </w:t>
      </w:r>
      <w:proofErr w:type="spellStart"/>
      <w:r w:rsidRPr="00514007">
        <w:rPr>
          <w:rFonts w:ascii="Times New Roman" w:hAnsi="Times New Roman"/>
          <w:sz w:val="28"/>
          <w:szCs w:val="28"/>
        </w:rPr>
        <w:t>субиндексов</w:t>
      </w:r>
      <w:bookmarkEnd w:id="3"/>
      <w:proofErr w:type="spellEnd"/>
      <w:r w:rsidRPr="00514007">
        <w:rPr>
          <w:rFonts w:ascii="Times New Roman" w:hAnsi="Times New Roman"/>
          <w:sz w:val="28"/>
          <w:szCs w:val="28"/>
        </w:rPr>
        <w:t>,</w:t>
      </w:r>
      <w:r>
        <w:rPr>
          <w:rFonts w:ascii="Times New Roman" w:hAnsi="Times New Roman"/>
          <w:sz w:val="28"/>
          <w:szCs w:val="28"/>
        </w:rPr>
        <w:t xml:space="preserve"> </w:t>
      </w:r>
      <w:r w:rsidRPr="00514007">
        <w:rPr>
          <w:rFonts w:ascii="Times New Roman" w:hAnsi="Times New Roman"/>
          <w:sz w:val="28"/>
          <w:szCs w:val="28"/>
        </w:rPr>
        <w:t>входящих</w:t>
      </w:r>
      <w:r>
        <w:rPr>
          <w:rFonts w:ascii="Times New Roman" w:hAnsi="Times New Roman"/>
          <w:sz w:val="28"/>
          <w:szCs w:val="28"/>
        </w:rPr>
        <w:t xml:space="preserve"> </w:t>
      </w:r>
      <w:r w:rsidRPr="00514007">
        <w:rPr>
          <w:rFonts w:ascii="Times New Roman" w:hAnsi="Times New Roman"/>
          <w:sz w:val="28"/>
          <w:szCs w:val="28"/>
        </w:rPr>
        <w:t>в</w:t>
      </w:r>
      <w:r>
        <w:rPr>
          <w:rFonts w:ascii="Times New Roman" w:hAnsi="Times New Roman"/>
          <w:sz w:val="28"/>
          <w:szCs w:val="28"/>
        </w:rPr>
        <w:t xml:space="preserve"> </w:t>
      </w:r>
      <w:r w:rsidRPr="00514007">
        <w:rPr>
          <w:rFonts w:ascii="Times New Roman" w:hAnsi="Times New Roman"/>
          <w:sz w:val="28"/>
          <w:szCs w:val="28"/>
        </w:rPr>
        <w:t>интегральный</w:t>
      </w:r>
      <w:r>
        <w:rPr>
          <w:rFonts w:ascii="Times New Roman" w:hAnsi="Times New Roman"/>
          <w:sz w:val="28"/>
          <w:szCs w:val="28"/>
        </w:rPr>
        <w:t xml:space="preserve"> </w:t>
      </w:r>
      <w:r w:rsidRPr="00514007">
        <w:rPr>
          <w:rFonts w:ascii="Times New Roman" w:hAnsi="Times New Roman"/>
          <w:sz w:val="28"/>
          <w:szCs w:val="28"/>
        </w:rPr>
        <w:t>индекс;</w:t>
      </w:r>
      <w:r>
        <w:rPr>
          <w:rFonts w:ascii="Times New Roman" w:hAnsi="Times New Roman"/>
          <w:sz w:val="28"/>
          <w:szCs w:val="28"/>
        </w:rPr>
        <w:t xml:space="preserve"> </w:t>
      </w:r>
      <w:r w:rsidRPr="00514007">
        <w:rPr>
          <w:rFonts w:ascii="Times New Roman" w:hAnsi="Times New Roman"/>
          <w:sz w:val="28"/>
          <w:szCs w:val="28"/>
        </w:rPr>
        <w:t>разработать</w:t>
      </w:r>
      <w:r>
        <w:rPr>
          <w:rFonts w:ascii="Times New Roman" w:hAnsi="Times New Roman"/>
          <w:sz w:val="28"/>
          <w:szCs w:val="28"/>
        </w:rPr>
        <w:t xml:space="preserve"> </w:t>
      </w:r>
      <w:r w:rsidRPr="00514007">
        <w:rPr>
          <w:rFonts w:ascii="Times New Roman" w:hAnsi="Times New Roman"/>
          <w:sz w:val="28"/>
          <w:szCs w:val="28"/>
        </w:rPr>
        <w:t>интегральный</w:t>
      </w:r>
      <w:r>
        <w:rPr>
          <w:rFonts w:ascii="Times New Roman" w:hAnsi="Times New Roman"/>
          <w:sz w:val="28"/>
          <w:szCs w:val="28"/>
        </w:rPr>
        <w:t xml:space="preserve"> </w:t>
      </w:r>
      <w:r w:rsidRPr="00514007">
        <w:rPr>
          <w:rFonts w:ascii="Times New Roman" w:hAnsi="Times New Roman"/>
          <w:sz w:val="28"/>
          <w:szCs w:val="28"/>
        </w:rPr>
        <w:t>индекс</w:t>
      </w:r>
      <w:r>
        <w:rPr>
          <w:rFonts w:ascii="Times New Roman" w:hAnsi="Times New Roman"/>
          <w:sz w:val="28"/>
          <w:szCs w:val="28"/>
        </w:rPr>
        <w:t xml:space="preserve"> </w:t>
      </w:r>
      <w:r w:rsidRPr="00514007">
        <w:rPr>
          <w:rFonts w:ascii="Times New Roman" w:hAnsi="Times New Roman"/>
          <w:sz w:val="28"/>
          <w:szCs w:val="28"/>
        </w:rPr>
        <w:t>готовности</w:t>
      </w:r>
      <w:r>
        <w:rPr>
          <w:rFonts w:ascii="Times New Roman" w:hAnsi="Times New Roman"/>
          <w:sz w:val="28"/>
          <w:szCs w:val="28"/>
        </w:rPr>
        <w:t xml:space="preserve"> </w:t>
      </w:r>
      <w:r w:rsidRPr="00514007">
        <w:rPr>
          <w:rFonts w:ascii="Times New Roman" w:hAnsi="Times New Roman"/>
          <w:sz w:val="28"/>
          <w:szCs w:val="28"/>
        </w:rPr>
        <w:t>экономики</w:t>
      </w:r>
      <w:r>
        <w:rPr>
          <w:rFonts w:ascii="Times New Roman" w:hAnsi="Times New Roman"/>
          <w:sz w:val="28"/>
          <w:szCs w:val="28"/>
        </w:rPr>
        <w:t xml:space="preserve"> </w:t>
      </w:r>
      <w:r w:rsidRPr="00514007">
        <w:rPr>
          <w:rFonts w:ascii="Times New Roman" w:hAnsi="Times New Roman"/>
          <w:sz w:val="28"/>
          <w:szCs w:val="28"/>
        </w:rPr>
        <w:t>к</w:t>
      </w:r>
      <w:r>
        <w:rPr>
          <w:rFonts w:ascii="Times New Roman" w:hAnsi="Times New Roman"/>
          <w:sz w:val="28"/>
          <w:szCs w:val="28"/>
        </w:rPr>
        <w:t xml:space="preserve"> </w:t>
      </w:r>
      <w:r w:rsidRPr="00514007">
        <w:rPr>
          <w:rFonts w:ascii="Times New Roman" w:hAnsi="Times New Roman"/>
          <w:sz w:val="28"/>
          <w:szCs w:val="28"/>
        </w:rPr>
        <w:t>национальной</w:t>
      </w:r>
      <w:r>
        <w:rPr>
          <w:rFonts w:ascii="Times New Roman" w:hAnsi="Times New Roman"/>
          <w:sz w:val="28"/>
          <w:szCs w:val="28"/>
        </w:rPr>
        <w:t xml:space="preserve"> </w:t>
      </w:r>
      <w:r w:rsidRPr="00514007">
        <w:rPr>
          <w:rFonts w:ascii="Times New Roman" w:hAnsi="Times New Roman"/>
          <w:sz w:val="28"/>
          <w:szCs w:val="28"/>
        </w:rPr>
        <w:t>технологической</w:t>
      </w:r>
      <w:r>
        <w:rPr>
          <w:rFonts w:ascii="Times New Roman" w:hAnsi="Times New Roman"/>
          <w:sz w:val="28"/>
          <w:szCs w:val="28"/>
        </w:rPr>
        <w:t xml:space="preserve"> </w:t>
      </w:r>
      <w:r w:rsidRPr="00514007">
        <w:rPr>
          <w:rFonts w:ascii="Times New Roman" w:hAnsi="Times New Roman"/>
          <w:sz w:val="28"/>
          <w:szCs w:val="28"/>
        </w:rPr>
        <w:t>инициативе;</w:t>
      </w:r>
      <w:r>
        <w:rPr>
          <w:rFonts w:ascii="Times New Roman" w:hAnsi="Times New Roman"/>
          <w:sz w:val="28"/>
          <w:szCs w:val="28"/>
        </w:rPr>
        <w:t xml:space="preserve">  </w:t>
      </w:r>
      <w:r w:rsidRPr="00514007">
        <w:rPr>
          <w:rFonts w:ascii="Times New Roman" w:hAnsi="Times New Roman"/>
          <w:sz w:val="28"/>
          <w:szCs w:val="28"/>
        </w:rPr>
        <w:t>проанализировать</w:t>
      </w:r>
      <w:r>
        <w:rPr>
          <w:rFonts w:ascii="Times New Roman" w:hAnsi="Times New Roman"/>
          <w:sz w:val="28"/>
          <w:szCs w:val="28"/>
        </w:rPr>
        <w:t xml:space="preserve"> </w:t>
      </w:r>
      <w:r w:rsidRPr="00514007">
        <w:rPr>
          <w:rFonts w:ascii="Times New Roman" w:hAnsi="Times New Roman"/>
          <w:sz w:val="28"/>
          <w:szCs w:val="28"/>
        </w:rPr>
        <w:t>интегральный</w:t>
      </w:r>
      <w:r>
        <w:rPr>
          <w:rFonts w:ascii="Times New Roman" w:hAnsi="Times New Roman"/>
          <w:sz w:val="28"/>
          <w:szCs w:val="28"/>
        </w:rPr>
        <w:t xml:space="preserve"> </w:t>
      </w:r>
      <w:r w:rsidRPr="00514007">
        <w:rPr>
          <w:rFonts w:ascii="Times New Roman" w:hAnsi="Times New Roman"/>
          <w:sz w:val="28"/>
          <w:szCs w:val="28"/>
        </w:rPr>
        <w:t>индекс</w:t>
      </w:r>
      <w:r>
        <w:rPr>
          <w:rFonts w:ascii="Times New Roman" w:hAnsi="Times New Roman"/>
          <w:sz w:val="28"/>
          <w:szCs w:val="28"/>
        </w:rPr>
        <w:t xml:space="preserve"> </w:t>
      </w:r>
      <w:r w:rsidRPr="00514007">
        <w:rPr>
          <w:rFonts w:ascii="Times New Roman" w:hAnsi="Times New Roman"/>
          <w:sz w:val="28"/>
          <w:szCs w:val="28"/>
        </w:rPr>
        <w:t>готовности,</w:t>
      </w:r>
      <w:r>
        <w:rPr>
          <w:rFonts w:ascii="Times New Roman" w:hAnsi="Times New Roman"/>
          <w:sz w:val="28"/>
          <w:szCs w:val="28"/>
        </w:rPr>
        <w:t xml:space="preserve"> </w:t>
      </w:r>
      <w:r w:rsidRPr="00514007">
        <w:rPr>
          <w:rFonts w:ascii="Times New Roman" w:hAnsi="Times New Roman"/>
          <w:sz w:val="28"/>
          <w:szCs w:val="28"/>
        </w:rPr>
        <w:t>интегрируя</w:t>
      </w:r>
      <w:r>
        <w:rPr>
          <w:rFonts w:ascii="Times New Roman" w:hAnsi="Times New Roman"/>
          <w:sz w:val="28"/>
          <w:szCs w:val="28"/>
        </w:rPr>
        <w:t xml:space="preserve"> </w:t>
      </w:r>
      <w:r w:rsidRPr="00514007">
        <w:rPr>
          <w:rFonts w:ascii="Times New Roman" w:hAnsi="Times New Roman"/>
          <w:sz w:val="28"/>
          <w:szCs w:val="28"/>
        </w:rPr>
        <w:t>взаимодействия</w:t>
      </w:r>
      <w:r>
        <w:rPr>
          <w:rFonts w:ascii="Times New Roman" w:hAnsi="Times New Roman"/>
          <w:sz w:val="28"/>
          <w:szCs w:val="28"/>
        </w:rPr>
        <w:t xml:space="preserve"> </w:t>
      </w:r>
      <w:r w:rsidRPr="00514007">
        <w:rPr>
          <w:rFonts w:ascii="Times New Roman" w:hAnsi="Times New Roman"/>
          <w:sz w:val="28"/>
          <w:szCs w:val="28"/>
        </w:rPr>
        <w:t>большого</w:t>
      </w:r>
      <w:r>
        <w:rPr>
          <w:rFonts w:ascii="Times New Roman" w:hAnsi="Times New Roman"/>
          <w:sz w:val="28"/>
          <w:szCs w:val="28"/>
        </w:rPr>
        <w:t xml:space="preserve"> </w:t>
      </w:r>
      <w:r w:rsidRPr="00514007">
        <w:rPr>
          <w:rFonts w:ascii="Times New Roman" w:hAnsi="Times New Roman"/>
          <w:sz w:val="28"/>
          <w:szCs w:val="28"/>
        </w:rPr>
        <w:t>числа</w:t>
      </w:r>
      <w:r>
        <w:rPr>
          <w:rFonts w:ascii="Times New Roman" w:hAnsi="Times New Roman"/>
          <w:sz w:val="28"/>
          <w:szCs w:val="28"/>
        </w:rPr>
        <w:t xml:space="preserve"> </w:t>
      </w:r>
      <w:r w:rsidRPr="00514007">
        <w:rPr>
          <w:rFonts w:ascii="Times New Roman" w:hAnsi="Times New Roman"/>
          <w:sz w:val="28"/>
          <w:szCs w:val="28"/>
        </w:rPr>
        <w:t>статистических</w:t>
      </w:r>
      <w:r>
        <w:rPr>
          <w:rFonts w:ascii="Times New Roman" w:hAnsi="Times New Roman"/>
          <w:sz w:val="28"/>
          <w:szCs w:val="28"/>
        </w:rPr>
        <w:t xml:space="preserve"> </w:t>
      </w:r>
      <w:r w:rsidRPr="00514007">
        <w:rPr>
          <w:rFonts w:ascii="Times New Roman" w:hAnsi="Times New Roman"/>
          <w:sz w:val="28"/>
          <w:szCs w:val="28"/>
        </w:rPr>
        <w:t>переменных</w:t>
      </w:r>
      <w:r>
        <w:rPr>
          <w:rFonts w:ascii="Times New Roman" w:hAnsi="Times New Roman"/>
          <w:sz w:val="28"/>
          <w:szCs w:val="28"/>
        </w:rPr>
        <w:t xml:space="preserve"> </w:t>
      </w:r>
      <w:r w:rsidRPr="00514007">
        <w:rPr>
          <w:rFonts w:ascii="Times New Roman" w:hAnsi="Times New Roman"/>
          <w:sz w:val="28"/>
          <w:szCs w:val="28"/>
        </w:rPr>
        <w:t>для</w:t>
      </w:r>
      <w:r>
        <w:rPr>
          <w:rFonts w:ascii="Times New Roman" w:hAnsi="Times New Roman"/>
          <w:sz w:val="28"/>
          <w:szCs w:val="28"/>
        </w:rPr>
        <w:t xml:space="preserve"> </w:t>
      </w:r>
      <w:r w:rsidRPr="00514007">
        <w:rPr>
          <w:rFonts w:ascii="Times New Roman" w:hAnsi="Times New Roman"/>
          <w:sz w:val="28"/>
          <w:szCs w:val="28"/>
        </w:rPr>
        <w:t>визуализации</w:t>
      </w:r>
      <w:r>
        <w:rPr>
          <w:rFonts w:ascii="Times New Roman" w:hAnsi="Times New Roman"/>
          <w:sz w:val="28"/>
          <w:szCs w:val="28"/>
        </w:rPr>
        <w:t xml:space="preserve"> </w:t>
      </w:r>
      <w:r w:rsidRPr="00514007">
        <w:rPr>
          <w:rFonts w:ascii="Times New Roman" w:hAnsi="Times New Roman"/>
          <w:sz w:val="28"/>
          <w:szCs w:val="28"/>
        </w:rPr>
        <w:t>информации;</w:t>
      </w:r>
      <w:r>
        <w:rPr>
          <w:rFonts w:ascii="Times New Roman" w:hAnsi="Times New Roman"/>
          <w:sz w:val="28"/>
          <w:szCs w:val="28"/>
        </w:rPr>
        <w:t xml:space="preserve"> </w:t>
      </w:r>
      <w:r w:rsidRPr="00514007">
        <w:rPr>
          <w:rFonts w:ascii="Times New Roman" w:hAnsi="Times New Roman"/>
          <w:sz w:val="28"/>
          <w:szCs w:val="28"/>
        </w:rPr>
        <w:t>определить</w:t>
      </w:r>
      <w:r>
        <w:rPr>
          <w:rFonts w:ascii="Times New Roman" w:hAnsi="Times New Roman"/>
          <w:sz w:val="28"/>
          <w:szCs w:val="28"/>
        </w:rPr>
        <w:t xml:space="preserve"> </w:t>
      </w:r>
      <w:r w:rsidRPr="00514007">
        <w:rPr>
          <w:rFonts w:ascii="Times New Roman" w:hAnsi="Times New Roman"/>
          <w:sz w:val="28"/>
          <w:szCs w:val="28"/>
        </w:rPr>
        <w:t>методы</w:t>
      </w:r>
      <w:r>
        <w:rPr>
          <w:rFonts w:ascii="Times New Roman" w:hAnsi="Times New Roman"/>
          <w:sz w:val="28"/>
          <w:szCs w:val="28"/>
        </w:rPr>
        <w:t xml:space="preserve"> </w:t>
      </w:r>
      <w:r w:rsidRPr="00514007">
        <w:rPr>
          <w:rFonts w:ascii="Times New Roman" w:hAnsi="Times New Roman"/>
          <w:sz w:val="28"/>
          <w:szCs w:val="28"/>
        </w:rPr>
        <w:t>прогнозирования</w:t>
      </w:r>
      <w:r>
        <w:rPr>
          <w:rFonts w:ascii="Times New Roman" w:hAnsi="Times New Roman"/>
          <w:sz w:val="28"/>
          <w:szCs w:val="28"/>
        </w:rPr>
        <w:t xml:space="preserve"> </w:t>
      </w:r>
      <w:r w:rsidRPr="00514007">
        <w:rPr>
          <w:rFonts w:ascii="Times New Roman" w:hAnsi="Times New Roman"/>
          <w:sz w:val="28"/>
          <w:szCs w:val="28"/>
        </w:rPr>
        <w:t>интегрального</w:t>
      </w:r>
      <w:r>
        <w:rPr>
          <w:rFonts w:ascii="Times New Roman" w:hAnsi="Times New Roman"/>
          <w:sz w:val="28"/>
          <w:szCs w:val="28"/>
        </w:rPr>
        <w:t xml:space="preserve"> </w:t>
      </w:r>
      <w:r w:rsidRPr="00514007">
        <w:rPr>
          <w:rFonts w:ascii="Times New Roman" w:hAnsi="Times New Roman"/>
          <w:sz w:val="28"/>
          <w:szCs w:val="28"/>
        </w:rPr>
        <w:t>индекса</w:t>
      </w:r>
      <w:r>
        <w:rPr>
          <w:rFonts w:ascii="Times New Roman" w:hAnsi="Times New Roman"/>
          <w:sz w:val="28"/>
          <w:szCs w:val="28"/>
        </w:rPr>
        <w:t xml:space="preserve"> </w:t>
      </w:r>
      <w:r w:rsidRPr="00514007">
        <w:rPr>
          <w:rFonts w:ascii="Times New Roman" w:hAnsi="Times New Roman"/>
          <w:sz w:val="28"/>
          <w:szCs w:val="28"/>
        </w:rPr>
        <w:t>готовности</w:t>
      </w:r>
      <w:r>
        <w:rPr>
          <w:rFonts w:ascii="Times New Roman" w:hAnsi="Times New Roman"/>
          <w:sz w:val="28"/>
          <w:szCs w:val="28"/>
        </w:rPr>
        <w:t xml:space="preserve"> </w:t>
      </w:r>
      <w:r w:rsidRPr="00514007">
        <w:rPr>
          <w:rFonts w:ascii="Times New Roman" w:hAnsi="Times New Roman"/>
          <w:sz w:val="28"/>
          <w:szCs w:val="28"/>
        </w:rPr>
        <w:t>экономики</w:t>
      </w:r>
      <w:r>
        <w:rPr>
          <w:rFonts w:ascii="Times New Roman" w:hAnsi="Times New Roman"/>
          <w:sz w:val="28"/>
          <w:szCs w:val="28"/>
        </w:rPr>
        <w:t xml:space="preserve"> </w:t>
      </w:r>
      <w:r w:rsidRPr="00514007">
        <w:rPr>
          <w:rFonts w:ascii="Times New Roman" w:hAnsi="Times New Roman"/>
          <w:sz w:val="28"/>
          <w:szCs w:val="28"/>
        </w:rPr>
        <w:t>к</w:t>
      </w:r>
      <w:r>
        <w:rPr>
          <w:rFonts w:ascii="Times New Roman" w:hAnsi="Times New Roman"/>
          <w:sz w:val="28"/>
          <w:szCs w:val="28"/>
        </w:rPr>
        <w:t xml:space="preserve"> </w:t>
      </w:r>
      <w:r w:rsidRPr="00514007">
        <w:rPr>
          <w:rFonts w:ascii="Times New Roman" w:hAnsi="Times New Roman"/>
          <w:sz w:val="28"/>
          <w:szCs w:val="28"/>
        </w:rPr>
        <w:t>национальной</w:t>
      </w:r>
      <w:r>
        <w:rPr>
          <w:rFonts w:ascii="Times New Roman" w:hAnsi="Times New Roman"/>
          <w:sz w:val="28"/>
          <w:szCs w:val="28"/>
        </w:rPr>
        <w:t xml:space="preserve"> </w:t>
      </w:r>
      <w:r w:rsidRPr="00514007">
        <w:rPr>
          <w:rFonts w:ascii="Times New Roman" w:hAnsi="Times New Roman"/>
          <w:sz w:val="28"/>
          <w:szCs w:val="28"/>
        </w:rPr>
        <w:t>технологической</w:t>
      </w:r>
      <w:r>
        <w:rPr>
          <w:rFonts w:ascii="Times New Roman" w:hAnsi="Times New Roman"/>
          <w:sz w:val="28"/>
          <w:szCs w:val="28"/>
        </w:rPr>
        <w:t xml:space="preserve"> </w:t>
      </w:r>
      <w:r w:rsidRPr="00514007">
        <w:rPr>
          <w:rFonts w:ascii="Times New Roman" w:hAnsi="Times New Roman"/>
          <w:sz w:val="28"/>
          <w:szCs w:val="28"/>
        </w:rPr>
        <w:t>инициативе,</w:t>
      </w:r>
      <w:r>
        <w:rPr>
          <w:rFonts w:ascii="Times New Roman" w:hAnsi="Times New Roman"/>
          <w:sz w:val="28"/>
          <w:szCs w:val="28"/>
        </w:rPr>
        <w:t xml:space="preserve"> </w:t>
      </w:r>
      <w:r w:rsidRPr="00514007">
        <w:rPr>
          <w:rFonts w:ascii="Times New Roman" w:hAnsi="Times New Roman"/>
          <w:sz w:val="28"/>
          <w:szCs w:val="28"/>
        </w:rPr>
        <w:t>которые</w:t>
      </w:r>
      <w:r>
        <w:rPr>
          <w:rFonts w:ascii="Times New Roman" w:hAnsi="Times New Roman"/>
          <w:sz w:val="28"/>
          <w:szCs w:val="28"/>
        </w:rPr>
        <w:t xml:space="preserve"> </w:t>
      </w:r>
      <w:r w:rsidRPr="00514007">
        <w:rPr>
          <w:rFonts w:ascii="Times New Roman" w:hAnsi="Times New Roman"/>
          <w:sz w:val="28"/>
          <w:szCs w:val="28"/>
        </w:rPr>
        <w:t>реализуют</w:t>
      </w:r>
      <w:r>
        <w:rPr>
          <w:rFonts w:ascii="Times New Roman" w:hAnsi="Times New Roman"/>
          <w:sz w:val="28"/>
          <w:szCs w:val="28"/>
        </w:rPr>
        <w:t xml:space="preserve"> </w:t>
      </w:r>
      <w:r w:rsidRPr="00514007">
        <w:rPr>
          <w:rFonts w:ascii="Times New Roman" w:hAnsi="Times New Roman"/>
          <w:sz w:val="28"/>
          <w:szCs w:val="28"/>
        </w:rPr>
        <w:t>«физическую»</w:t>
      </w:r>
      <w:r>
        <w:rPr>
          <w:rFonts w:ascii="Times New Roman" w:hAnsi="Times New Roman"/>
          <w:sz w:val="28"/>
          <w:szCs w:val="28"/>
        </w:rPr>
        <w:t xml:space="preserve"> </w:t>
      </w:r>
      <w:r w:rsidRPr="00514007">
        <w:rPr>
          <w:rFonts w:ascii="Times New Roman" w:hAnsi="Times New Roman"/>
          <w:sz w:val="28"/>
          <w:szCs w:val="28"/>
        </w:rPr>
        <w:t>(по</w:t>
      </w:r>
      <w:r>
        <w:rPr>
          <w:rFonts w:ascii="Times New Roman" w:hAnsi="Times New Roman"/>
          <w:sz w:val="28"/>
          <w:szCs w:val="28"/>
        </w:rPr>
        <w:t xml:space="preserve"> </w:t>
      </w:r>
      <w:r w:rsidRPr="00514007">
        <w:rPr>
          <w:rFonts w:ascii="Times New Roman" w:hAnsi="Times New Roman"/>
          <w:sz w:val="28"/>
          <w:szCs w:val="28"/>
        </w:rPr>
        <w:t>аналогии</w:t>
      </w:r>
      <w:r>
        <w:rPr>
          <w:rFonts w:ascii="Times New Roman" w:hAnsi="Times New Roman"/>
          <w:sz w:val="28"/>
          <w:szCs w:val="28"/>
        </w:rPr>
        <w:t xml:space="preserve"> </w:t>
      </w:r>
      <w:r w:rsidRPr="00514007">
        <w:rPr>
          <w:rFonts w:ascii="Times New Roman" w:hAnsi="Times New Roman"/>
          <w:sz w:val="28"/>
          <w:szCs w:val="28"/>
        </w:rPr>
        <w:t>с</w:t>
      </w:r>
      <w:r>
        <w:rPr>
          <w:rFonts w:ascii="Times New Roman" w:hAnsi="Times New Roman"/>
          <w:sz w:val="28"/>
          <w:szCs w:val="28"/>
        </w:rPr>
        <w:t xml:space="preserve"> </w:t>
      </w:r>
      <w:r w:rsidRPr="00514007">
        <w:rPr>
          <w:rFonts w:ascii="Times New Roman" w:hAnsi="Times New Roman"/>
          <w:sz w:val="28"/>
          <w:szCs w:val="28"/>
        </w:rPr>
        <w:t>теорией</w:t>
      </w:r>
      <w:r>
        <w:rPr>
          <w:rFonts w:ascii="Times New Roman" w:hAnsi="Times New Roman"/>
          <w:sz w:val="28"/>
          <w:szCs w:val="28"/>
        </w:rPr>
        <w:t xml:space="preserve"> </w:t>
      </w:r>
      <w:r w:rsidRPr="00514007">
        <w:rPr>
          <w:rFonts w:ascii="Times New Roman" w:hAnsi="Times New Roman"/>
          <w:sz w:val="28"/>
          <w:szCs w:val="28"/>
        </w:rPr>
        <w:t>БД)</w:t>
      </w:r>
      <w:r>
        <w:rPr>
          <w:rFonts w:ascii="Times New Roman" w:hAnsi="Times New Roman"/>
          <w:sz w:val="28"/>
          <w:szCs w:val="28"/>
        </w:rPr>
        <w:t xml:space="preserve"> </w:t>
      </w:r>
      <w:r w:rsidRPr="00514007">
        <w:rPr>
          <w:rFonts w:ascii="Times New Roman" w:hAnsi="Times New Roman"/>
          <w:sz w:val="28"/>
          <w:szCs w:val="28"/>
        </w:rPr>
        <w:t>составляющую,</w:t>
      </w:r>
      <w:r>
        <w:rPr>
          <w:rFonts w:ascii="Times New Roman" w:hAnsi="Times New Roman"/>
          <w:sz w:val="28"/>
          <w:szCs w:val="28"/>
        </w:rPr>
        <w:t xml:space="preserve"> </w:t>
      </w:r>
      <w:r w:rsidRPr="00514007">
        <w:rPr>
          <w:rFonts w:ascii="Times New Roman" w:hAnsi="Times New Roman"/>
          <w:sz w:val="28"/>
          <w:szCs w:val="28"/>
        </w:rPr>
        <w:t>обеспечивающую</w:t>
      </w:r>
      <w:r>
        <w:rPr>
          <w:rFonts w:ascii="Times New Roman" w:hAnsi="Times New Roman"/>
          <w:sz w:val="28"/>
          <w:szCs w:val="28"/>
        </w:rPr>
        <w:t xml:space="preserve"> </w:t>
      </w:r>
      <w:r w:rsidRPr="00514007">
        <w:rPr>
          <w:rFonts w:ascii="Times New Roman" w:hAnsi="Times New Roman"/>
          <w:sz w:val="28"/>
          <w:szCs w:val="28"/>
        </w:rPr>
        <w:t>доступ</w:t>
      </w:r>
      <w:r>
        <w:rPr>
          <w:rFonts w:ascii="Times New Roman" w:hAnsi="Times New Roman"/>
          <w:sz w:val="28"/>
          <w:szCs w:val="28"/>
        </w:rPr>
        <w:t xml:space="preserve"> </w:t>
      </w:r>
      <w:r w:rsidRPr="00514007">
        <w:rPr>
          <w:rFonts w:ascii="Times New Roman" w:hAnsi="Times New Roman"/>
          <w:sz w:val="28"/>
          <w:szCs w:val="28"/>
        </w:rPr>
        <w:t>к</w:t>
      </w:r>
      <w:r>
        <w:rPr>
          <w:rFonts w:ascii="Times New Roman" w:hAnsi="Times New Roman"/>
          <w:sz w:val="28"/>
          <w:szCs w:val="28"/>
        </w:rPr>
        <w:t xml:space="preserve"> </w:t>
      </w:r>
      <w:r w:rsidRPr="00514007">
        <w:rPr>
          <w:rFonts w:ascii="Times New Roman" w:hAnsi="Times New Roman"/>
          <w:sz w:val="28"/>
          <w:szCs w:val="28"/>
        </w:rPr>
        <w:t>экземплярам</w:t>
      </w:r>
      <w:r>
        <w:rPr>
          <w:rFonts w:ascii="Times New Roman" w:hAnsi="Times New Roman"/>
          <w:sz w:val="28"/>
          <w:szCs w:val="28"/>
        </w:rPr>
        <w:t xml:space="preserve"> </w:t>
      </w:r>
      <w:r w:rsidRPr="00514007">
        <w:rPr>
          <w:rFonts w:ascii="Times New Roman" w:hAnsi="Times New Roman"/>
          <w:sz w:val="28"/>
          <w:szCs w:val="28"/>
        </w:rPr>
        <w:t>хранения,</w:t>
      </w:r>
      <w:r>
        <w:rPr>
          <w:rFonts w:ascii="Times New Roman" w:hAnsi="Times New Roman"/>
          <w:sz w:val="28"/>
          <w:szCs w:val="28"/>
        </w:rPr>
        <w:t xml:space="preserve"> </w:t>
      </w:r>
      <w:r w:rsidRPr="00514007">
        <w:rPr>
          <w:rFonts w:ascii="Times New Roman" w:hAnsi="Times New Roman"/>
          <w:sz w:val="28"/>
          <w:szCs w:val="28"/>
        </w:rPr>
        <w:t>идентификацию</w:t>
      </w:r>
      <w:r>
        <w:rPr>
          <w:rFonts w:ascii="Times New Roman" w:hAnsi="Times New Roman"/>
          <w:sz w:val="28"/>
          <w:szCs w:val="28"/>
        </w:rPr>
        <w:t xml:space="preserve"> </w:t>
      </w:r>
      <w:r w:rsidRPr="00514007">
        <w:rPr>
          <w:rFonts w:ascii="Times New Roman" w:hAnsi="Times New Roman"/>
          <w:sz w:val="28"/>
          <w:szCs w:val="28"/>
        </w:rPr>
        <w:t>и</w:t>
      </w:r>
      <w:r>
        <w:rPr>
          <w:rFonts w:ascii="Times New Roman" w:hAnsi="Times New Roman"/>
          <w:sz w:val="28"/>
          <w:szCs w:val="28"/>
        </w:rPr>
        <w:t xml:space="preserve"> </w:t>
      </w:r>
      <w:r w:rsidRPr="00514007">
        <w:rPr>
          <w:rFonts w:ascii="Times New Roman" w:hAnsi="Times New Roman"/>
          <w:sz w:val="28"/>
          <w:szCs w:val="28"/>
        </w:rPr>
        <w:t>поиск</w:t>
      </w:r>
      <w:r>
        <w:rPr>
          <w:rFonts w:ascii="Times New Roman" w:hAnsi="Times New Roman"/>
          <w:sz w:val="28"/>
          <w:szCs w:val="28"/>
        </w:rPr>
        <w:t xml:space="preserve"> </w:t>
      </w:r>
      <w:r w:rsidRPr="00514007">
        <w:rPr>
          <w:rFonts w:ascii="Times New Roman" w:hAnsi="Times New Roman"/>
          <w:sz w:val="28"/>
          <w:szCs w:val="28"/>
        </w:rPr>
        <w:t>значений</w:t>
      </w:r>
      <w:r>
        <w:rPr>
          <w:rFonts w:ascii="Times New Roman" w:hAnsi="Times New Roman"/>
          <w:sz w:val="28"/>
          <w:szCs w:val="28"/>
        </w:rPr>
        <w:t xml:space="preserve"> </w:t>
      </w:r>
      <w:r w:rsidRPr="00514007">
        <w:rPr>
          <w:rFonts w:ascii="Times New Roman" w:hAnsi="Times New Roman"/>
          <w:sz w:val="28"/>
          <w:szCs w:val="28"/>
        </w:rPr>
        <w:t>компонентных</w:t>
      </w:r>
      <w:r>
        <w:rPr>
          <w:rFonts w:ascii="Times New Roman" w:hAnsi="Times New Roman"/>
          <w:sz w:val="28"/>
          <w:szCs w:val="28"/>
        </w:rPr>
        <w:t xml:space="preserve"> </w:t>
      </w:r>
      <w:proofErr w:type="spellStart"/>
      <w:r w:rsidRPr="00514007">
        <w:rPr>
          <w:rFonts w:ascii="Times New Roman" w:hAnsi="Times New Roman"/>
          <w:sz w:val="28"/>
          <w:szCs w:val="28"/>
        </w:rPr>
        <w:t>субиндексов</w:t>
      </w:r>
      <w:proofErr w:type="spellEnd"/>
      <w:r>
        <w:rPr>
          <w:rFonts w:ascii="Times New Roman" w:hAnsi="Times New Roman"/>
          <w:sz w:val="28"/>
          <w:szCs w:val="28"/>
        </w:rPr>
        <w:t xml:space="preserve"> </w:t>
      </w:r>
      <w:r w:rsidRPr="00514007">
        <w:rPr>
          <w:rFonts w:ascii="Times New Roman" w:hAnsi="Times New Roman"/>
          <w:sz w:val="28"/>
          <w:szCs w:val="28"/>
        </w:rPr>
        <w:t>в</w:t>
      </w:r>
      <w:r>
        <w:rPr>
          <w:rFonts w:ascii="Times New Roman" w:hAnsi="Times New Roman"/>
          <w:sz w:val="28"/>
          <w:szCs w:val="28"/>
        </w:rPr>
        <w:t xml:space="preserve"> </w:t>
      </w:r>
      <w:r w:rsidRPr="00514007">
        <w:rPr>
          <w:rFonts w:ascii="Times New Roman" w:hAnsi="Times New Roman"/>
          <w:sz w:val="28"/>
          <w:szCs w:val="28"/>
        </w:rPr>
        <w:t>локальных</w:t>
      </w:r>
      <w:r>
        <w:rPr>
          <w:rFonts w:ascii="Times New Roman" w:hAnsi="Times New Roman"/>
          <w:sz w:val="28"/>
          <w:szCs w:val="28"/>
        </w:rPr>
        <w:t xml:space="preserve"> </w:t>
      </w:r>
      <w:r w:rsidRPr="00514007">
        <w:rPr>
          <w:rFonts w:ascii="Times New Roman" w:hAnsi="Times New Roman"/>
          <w:sz w:val="28"/>
          <w:szCs w:val="28"/>
        </w:rPr>
        <w:t>и</w:t>
      </w:r>
      <w:r>
        <w:rPr>
          <w:rFonts w:ascii="Times New Roman" w:hAnsi="Times New Roman"/>
          <w:sz w:val="28"/>
          <w:szCs w:val="28"/>
        </w:rPr>
        <w:t xml:space="preserve"> </w:t>
      </w:r>
      <w:r w:rsidRPr="00514007">
        <w:rPr>
          <w:rFonts w:ascii="Times New Roman" w:hAnsi="Times New Roman"/>
          <w:sz w:val="28"/>
          <w:szCs w:val="28"/>
        </w:rPr>
        <w:t>внешних</w:t>
      </w:r>
      <w:r>
        <w:rPr>
          <w:rFonts w:ascii="Times New Roman" w:hAnsi="Times New Roman"/>
          <w:sz w:val="28"/>
          <w:szCs w:val="28"/>
        </w:rPr>
        <w:t xml:space="preserve"> </w:t>
      </w:r>
      <w:r w:rsidRPr="00514007">
        <w:rPr>
          <w:rFonts w:ascii="Times New Roman" w:hAnsi="Times New Roman"/>
          <w:sz w:val="28"/>
          <w:szCs w:val="28"/>
        </w:rPr>
        <w:t>информационных</w:t>
      </w:r>
      <w:r>
        <w:rPr>
          <w:rFonts w:ascii="Times New Roman" w:hAnsi="Times New Roman"/>
          <w:sz w:val="28"/>
          <w:szCs w:val="28"/>
        </w:rPr>
        <w:t xml:space="preserve"> </w:t>
      </w:r>
      <w:r w:rsidRPr="00514007">
        <w:rPr>
          <w:rFonts w:ascii="Times New Roman" w:hAnsi="Times New Roman"/>
          <w:sz w:val="28"/>
          <w:szCs w:val="28"/>
        </w:rPr>
        <w:t>ресурсах</w:t>
      </w:r>
      <w:r>
        <w:rPr>
          <w:rFonts w:ascii="Times New Roman" w:hAnsi="Times New Roman"/>
          <w:sz w:val="28"/>
          <w:szCs w:val="28"/>
        </w:rPr>
        <w:t xml:space="preserve"> </w:t>
      </w:r>
      <w:r w:rsidRPr="00514007">
        <w:rPr>
          <w:rFonts w:ascii="Times New Roman" w:hAnsi="Times New Roman"/>
          <w:sz w:val="28"/>
          <w:szCs w:val="28"/>
        </w:rPr>
        <w:t>по</w:t>
      </w:r>
      <w:r>
        <w:rPr>
          <w:rFonts w:ascii="Times New Roman" w:hAnsi="Times New Roman"/>
          <w:sz w:val="28"/>
          <w:szCs w:val="28"/>
        </w:rPr>
        <w:t xml:space="preserve"> </w:t>
      </w:r>
      <w:r w:rsidRPr="00514007">
        <w:rPr>
          <w:rFonts w:ascii="Times New Roman" w:hAnsi="Times New Roman"/>
          <w:sz w:val="28"/>
          <w:szCs w:val="28"/>
        </w:rPr>
        <w:t>признакам</w:t>
      </w:r>
      <w:r>
        <w:rPr>
          <w:rFonts w:ascii="Times New Roman" w:hAnsi="Times New Roman"/>
          <w:sz w:val="28"/>
          <w:szCs w:val="28"/>
        </w:rPr>
        <w:t xml:space="preserve"> </w:t>
      </w:r>
      <w:r w:rsidRPr="00514007">
        <w:rPr>
          <w:rFonts w:ascii="Times New Roman" w:hAnsi="Times New Roman"/>
          <w:sz w:val="28"/>
          <w:szCs w:val="28"/>
        </w:rPr>
        <w:t>содержания</w:t>
      </w:r>
      <w:r>
        <w:rPr>
          <w:rFonts w:ascii="Times New Roman" w:hAnsi="Times New Roman"/>
          <w:sz w:val="28"/>
          <w:szCs w:val="28"/>
        </w:rPr>
        <w:t xml:space="preserve"> </w:t>
      </w:r>
      <w:r w:rsidRPr="00514007">
        <w:rPr>
          <w:rFonts w:ascii="Times New Roman" w:hAnsi="Times New Roman"/>
          <w:sz w:val="28"/>
          <w:szCs w:val="28"/>
        </w:rPr>
        <w:t>и</w:t>
      </w:r>
      <w:r>
        <w:rPr>
          <w:rFonts w:ascii="Times New Roman" w:hAnsi="Times New Roman"/>
          <w:sz w:val="28"/>
          <w:szCs w:val="28"/>
        </w:rPr>
        <w:t xml:space="preserve"> </w:t>
      </w:r>
      <w:r w:rsidRPr="00514007">
        <w:rPr>
          <w:rFonts w:ascii="Times New Roman" w:hAnsi="Times New Roman"/>
          <w:sz w:val="28"/>
          <w:szCs w:val="28"/>
        </w:rPr>
        <w:t>адресам</w:t>
      </w:r>
      <w:r>
        <w:rPr>
          <w:rFonts w:ascii="Times New Roman" w:hAnsi="Times New Roman"/>
          <w:sz w:val="28"/>
          <w:szCs w:val="28"/>
        </w:rPr>
        <w:t xml:space="preserve"> </w:t>
      </w:r>
      <w:r w:rsidRPr="00514007">
        <w:rPr>
          <w:rFonts w:ascii="Times New Roman" w:hAnsi="Times New Roman"/>
          <w:sz w:val="28"/>
          <w:szCs w:val="28"/>
        </w:rPr>
        <w:t>хранения.</w:t>
      </w:r>
    </w:p>
    <w:p w:rsidR="00DB561B" w:rsidRPr="00514007" w:rsidRDefault="00DB561B" w:rsidP="00DB561B">
      <w:pPr>
        <w:shd w:val="clear" w:color="auto" w:fill="FFFFFF"/>
        <w:spacing w:after="0" w:line="240" w:lineRule="auto"/>
        <w:ind w:firstLine="709"/>
        <w:jc w:val="both"/>
        <w:rPr>
          <w:rFonts w:ascii="Times New Roman" w:hAnsi="Times New Roman"/>
          <w:sz w:val="28"/>
          <w:szCs w:val="28"/>
        </w:rPr>
      </w:pPr>
      <w:r w:rsidRPr="00514007">
        <w:rPr>
          <w:rFonts w:ascii="Times New Roman" w:hAnsi="Times New Roman"/>
          <w:sz w:val="28"/>
          <w:szCs w:val="28"/>
        </w:rPr>
        <w:lastRenderedPageBreak/>
        <w:t>В</w:t>
      </w:r>
      <w:r>
        <w:rPr>
          <w:rFonts w:ascii="Times New Roman" w:hAnsi="Times New Roman"/>
          <w:sz w:val="28"/>
          <w:szCs w:val="28"/>
        </w:rPr>
        <w:t xml:space="preserve"> </w:t>
      </w:r>
      <w:r w:rsidRPr="00514007">
        <w:rPr>
          <w:rFonts w:ascii="Times New Roman" w:hAnsi="Times New Roman"/>
          <w:sz w:val="28"/>
          <w:szCs w:val="28"/>
        </w:rPr>
        <w:t>настоящее</w:t>
      </w:r>
      <w:r>
        <w:rPr>
          <w:rFonts w:ascii="Times New Roman" w:hAnsi="Times New Roman"/>
          <w:sz w:val="28"/>
          <w:szCs w:val="28"/>
        </w:rPr>
        <w:t xml:space="preserve"> </w:t>
      </w:r>
      <w:r w:rsidRPr="00514007">
        <w:rPr>
          <w:rFonts w:ascii="Times New Roman" w:hAnsi="Times New Roman"/>
          <w:sz w:val="28"/>
          <w:szCs w:val="28"/>
        </w:rPr>
        <w:t>время</w:t>
      </w:r>
      <w:r>
        <w:rPr>
          <w:rFonts w:ascii="Times New Roman" w:hAnsi="Times New Roman"/>
          <w:sz w:val="28"/>
          <w:szCs w:val="28"/>
        </w:rPr>
        <w:t xml:space="preserve"> </w:t>
      </w:r>
      <w:r w:rsidRPr="00514007">
        <w:rPr>
          <w:rFonts w:ascii="Times New Roman" w:hAnsi="Times New Roman"/>
          <w:sz w:val="28"/>
          <w:szCs w:val="28"/>
        </w:rPr>
        <w:t>требуются</w:t>
      </w:r>
      <w:r>
        <w:rPr>
          <w:rFonts w:ascii="Times New Roman" w:hAnsi="Times New Roman"/>
          <w:sz w:val="28"/>
          <w:szCs w:val="28"/>
        </w:rPr>
        <w:t xml:space="preserve"> </w:t>
      </w:r>
      <w:r w:rsidRPr="00514007">
        <w:rPr>
          <w:rFonts w:ascii="Times New Roman" w:hAnsi="Times New Roman"/>
          <w:sz w:val="28"/>
          <w:szCs w:val="28"/>
        </w:rPr>
        <w:t>срочные,</w:t>
      </w:r>
      <w:r>
        <w:rPr>
          <w:rFonts w:ascii="Times New Roman" w:hAnsi="Times New Roman"/>
          <w:sz w:val="28"/>
          <w:szCs w:val="28"/>
        </w:rPr>
        <w:t xml:space="preserve"> </w:t>
      </w:r>
      <w:r w:rsidRPr="00514007">
        <w:rPr>
          <w:rFonts w:ascii="Times New Roman" w:hAnsi="Times New Roman"/>
          <w:sz w:val="28"/>
          <w:szCs w:val="28"/>
        </w:rPr>
        <w:t>радикальные,</w:t>
      </w:r>
      <w:r>
        <w:rPr>
          <w:rFonts w:ascii="Times New Roman" w:hAnsi="Times New Roman"/>
          <w:sz w:val="28"/>
          <w:szCs w:val="28"/>
        </w:rPr>
        <w:t xml:space="preserve"> </w:t>
      </w:r>
      <w:r w:rsidRPr="00514007">
        <w:rPr>
          <w:rFonts w:ascii="Times New Roman" w:hAnsi="Times New Roman"/>
          <w:sz w:val="28"/>
          <w:szCs w:val="28"/>
        </w:rPr>
        <w:t>решительные,</w:t>
      </w:r>
      <w:r>
        <w:rPr>
          <w:rFonts w:ascii="Times New Roman" w:hAnsi="Times New Roman"/>
          <w:sz w:val="28"/>
          <w:szCs w:val="28"/>
        </w:rPr>
        <w:t xml:space="preserve"> </w:t>
      </w:r>
      <w:r w:rsidRPr="00514007">
        <w:rPr>
          <w:rFonts w:ascii="Times New Roman" w:hAnsi="Times New Roman"/>
          <w:sz w:val="28"/>
          <w:szCs w:val="28"/>
        </w:rPr>
        <w:t>но</w:t>
      </w:r>
      <w:r>
        <w:rPr>
          <w:rFonts w:ascii="Times New Roman" w:hAnsi="Times New Roman"/>
          <w:sz w:val="28"/>
          <w:szCs w:val="28"/>
        </w:rPr>
        <w:t xml:space="preserve"> </w:t>
      </w:r>
      <w:r w:rsidRPr="00514007">
        <w:rPr>
          <w:rFonts w:ascii="Times New Roman" w:hAnsi="Times New Roman"/>
          <w:sz w:val="28"/>
          <w:szCs w:val="28"/>
        </w:rPr>
        <w:t>хорошо</w:t>
      </w:r>
      <w:r>
        <w:rPr>
          <w:rFonts w:ascii="Times New Roman" w:hAnsi="Times New Roman"/>
          <w:sz w:val="28"/>
          <w:szCs w:val="28"/>
        </w:rPr>
        <w:t xml:space="preserve"> </w:t>
      </w:r>
      <w:r w:rsidRPr="00514007">
        <w:rPr>
          <w:rFonts w:ascii="Times New Roman" w:hAnsi="Times New Roman"/>
          <w:sz w:val="28"/>
          <w:szCs w:val="28"/>
        </w:rPr>
        <w:t>продуманные,</w:t>
      </w:r>
      <w:r>
        <w:rPr>
          <w:rFonts w:ascii="Times New Roman" w:hAnsi="Times New Roman"/>
          <w:sz w:val="28"/>
          <w:szCs w:val="28"/>
        </w:rPr>
        <w:t xml:space="preserve"> </w:t>
      </w:r>
      <w:r w:rsidRPr="00514007">
        <w:rPr>
          <w:rFonts w:ascii="Times New Roman" w:hAnsi="Times New Roman"/>
          <w:sz w:val="28"/>
          <w:szCs w:val="28"/>
        </w:rPr>
        <w:t>обоснованные</w:t>
      </w:r>
      <w:r>
        <w:rPr>
          <w:rFonts w:ascii="Times New Roman" w:hAnsi="Times New Roman"/>
          <w:sz w:val="28"/>
          <w:szCs w:val="28"/>
        </w:rPr>
        <w:t xml:space="preserve"> </w:t>
      </w:r>
      <w:r w:rsidRPr="00514007">
        <w:rPr>
          <w:rFonts w:ascii="Times New Roman" w:hAnsi="Times New Roman"/>
          <w:sz w:val="28"/>
          <w:szCs w:val="28"/>
        </w:rPr>
        <w:t>и</w:t>
      </w:r>
      <w:r>
        <w:rPr>
          <w:rFonts w:ascii="Times New Roman" w:hAnsi="Times New Roman"/>
          <w:sz w:val="28"/>
          <w:szCs w:val="28"/>
        </w:rPr>
        <w:t xml:space="preserve"> </w:t>
      </w:r>
      <w:r w:rsidRPr="00514007">
        <w:rPr>
          <w:rFonts w:ascii="Times New Roman" w:hAnsi="Times New Roman"/>
          <w:sz w:val="28"/>
          <w:szCs w:val="28"/>
        </w:rPr>
        <w:t>подготовленные</w:t>
      </w:r>
      <w:r>
        <w:rPr>
          <w:rFonts w:ascii="Times New Roman" w:hAnsi="Times New Roman"/>
          <w:sz w:val="28"/>
          <w:szCs w:val="28"/>
        </w:rPr>
        <w:t xml:space="preserve"> </w:t>
      </w:r>
      <w:r w:rsidRPr="00514007">
        <w:rPr>
          <w:rFonts w:ascii="Times New Roman" w:hAnsi="Times New Roman"/>
          <w:sz w:val="28"/>
          <w:szCs w:val="28"/>
        </w:rPr>
        <w:t>меры</w:t>
      </w:r>
      <w:r>
        <w:rPr>
          <w:rFonts w:ascii="Times New Roman" w:hAnsi="Times New Roman"/>
          <w:sz w:val="28"/>
          <w:szCs w:val="28"/>
        </w:rPr>
        <w:t xml:space="preserve"> </w:t>
      </w:r>
      <w:r w:rsidRPr="00514007">
        <w:rPr>
          <w:rFonts w:ascii="Times New Roman" w:hAnsi="Times New Roman"/>
          <w:sz w:val="28"/>
          <w:szCs w:val="28"/>
        </w:rPr>
        <w:t>по</w:t>
      </w:r>
      <w:r>
        <w:rPr>
          <w:rFonts w:ascii="Times New Roman" w:hAnsi="Times New Roman"/>
          <w:sz w:val="28"/>
          <w:szCs w:val="28"/>
        </w:rPr>
        <w:t xml:space="preserve"> </w:t>
      </w:r>
      <w:r w:rsidRPr="00514007">
        <w:rPr>
          <w:rFonts w:ascii="Times New Roman" w:hAnsi="Times New Roman"/>
          <w:sz w:val="28"/>
          <w:szCs w:val="28"/>
        </w:rPr>
        <w:t>обеспечению</w:t>
      </w:r>
      <w:r>
        <w:rPr>
          <w:rFonts w:ascii="Times New Roman" w:hAnsi="Times New Roman"/>
          <w:sz w:val="28"/>
          <w:szCs w:val="28"/>
        </w:rPr>
        <w:t xml:space="preserve"> </w:t>
      </w:r>
      <w:r w:rsidRPr="00514007">
        <w:rPr>
          <w:rFonts w:ascii="Times New Roman" w:hAnsi="Times New Roman"/>
          <w:sz w:val="28"/>
          <w:szCs w:val="28"/>
        </w:rPr>
        <w:t>научно-технологического</w:t>
      </w:r>
      <w:r>
        <w:rPr>
          <w:rFonts w:ascii="Times New Roman" w:hAnsi="Times New Roman"/>
          <w:sz w:val="28"/>
          <w:szCs w:val="28"/>
        </w:rPr>
        <w:t xml:space="preserve"> </w:t>
      </w:r>
      <w:r w:rsidRPr="00514007">
        <w:rPr>
          <w:rFonts w:ascii="Times New Roman" w:hAnsi="Times New Roman"/>
          <w:sz w:val="28"/>
          <w:szCs w:val="28"/>
        </w:rPr>
        <w:t>развития</w:t>
      </w:r>
      <w:r>
        <w:rPr>
          <w:rFonts w:ascii="Times New Roman" w:hAnsi="Times New Roman"/>
          <w:sz w:val="28"/>
          <w:szCs w:val="28"/>
        </w:rPr>
        <w:t xml:space="preserve"> </w:t>
      </w:r>
      <w:r w:rsidRPr="00514007">
        <w:rPr>
          <w:rFonts w:ascii="Times New Roman" w:hAnsi="Times New Roman"/>
          <w:sz w:val="28"/>
          <w:szCs w:val="28"/>
        </w:rPr>
        <w:t>России,</w:t>
      </w:r>
      <w:r>
        <w:rPr>
          <w:rFonts w:ascii="Times New Roman" w:hAnsi="Times New Roman"/>
          <w:sz w:val="28"/>
          <w:szCs w:val="28"/>
        </w:rPr>
        <w:t xml:space="preserve"> </w:t>
      </w:r>
      <w:r w:rsidRPr="00514007">
        <w:rPr>
          <w:rFonts w:ascii="Times New Roman" w:hAnsi="Times New Roman"/>
          <w:sz w:val="28"/>
          <w:szCs w:val="28"/>
        </w:rPr>
        <w:t>по</w:t>
      </w:r>
      <w:r>
        <w:rPr>
          <w:rFonts w:ascii="Times New Roman" w:hAnsi="Times New Roman"/>
          <w:sz w:val="28"/>
          <w:szCs w:val="28"/>
        </w:rPr>
        <w:t xml:space="preserve"> </w:t>
      </w:r>
      <w:r w:rsidRPr="00514007">
        <w:rPr>
          <w:rFonts w:ascii="Times New Roman" w:hAnsi="Times New Roman"/>
          <w:sz w:val="28"/>
          <w:szCs w:val="28"/>
        </w:rPr>
        <w:t>реализации</w:t>
      </w:r>
      <w:r>
        <w:rPr>
          <w:rFonts w:ascii="Times New Roman" w:hAnsi="Times New Roman"/>
          <w:sz w:val="28"/>
          <w:szCs w:val="28"/>
        </w:rPr>
        <w:t xml:space="preserve"> </w:t>
      </w:r>
      <w:r w:rsidRPr="00514007">
        <w:rPr>
          <w:rFonts w:ascii="Times New Roman" w:hAnsi="Times New Roman"/>
          <w:sz w:val="28"/>
          <w:szCs w:val="28"/>
        </w:rPr>
        <w:t>Стратегии</w:t>
      </w:r>
      <w:r>
        <w:rPr>
          <w:rFonts w:ascii="Times New Roman" w:hAnsi="Times New Roman"/>
          <w:sz w:val="28"/>
          <w:szCs w:val="28"/>
        </w:rPr>
        <w:t xml:space="preserve"> </w:t>
      </w:r>
      <w:r w:rsidRPr="00514007">
        <w:rPr>
          <w:rFonts w:ascii="Times New Roman" w:hAnsi="Times New Roman"/>
          <w:sz w:val="28"/>
          <w:szCs w:val="28"/>
        </w:rPr>
        <w:t>научно-технологического</w:t>
      </w:r>
      <w:r>
        <w:rPr>
          <w:rFonts w:ascii="Times New Roman" w:hAnsi="Times New Roman"/>
          <w:sz w:val="28"/>
          <w:szCs w:val="28"/>
        </w:rPr>
        <w:t xml:space="preserve"> </w:t>
      </w:r>
      <w:r w:rsidRPr="00514007">
        <w:rPr>
          <w:rFonts w:ascii="Times New Roman" w:hAnsi="Times New Roman"/>
          <w:sz w:val="28"/>
          <w:szCs w:val="28"/>
        </w:rPr>
        <w:t>развития</w:t>
      </w:r>
      <w:r>
        <w:rPr>
          <w:rFonts w:ascii="Times New Roman" w:hAnsi="Times New Roman"/>
          <w:sz w:val="28"/>
          <w:szCs w:val="28"/>
        </w:rPr>
        <w:t xml:space="preserve"> </w:t>
      </w:r>
      <w:r w:rsidRPr="00514007">
        <w:rPr>
          <w:rFonts w:ascii="Times New Roman" w:hAnsi="Times New Roman"/>
          <w:sz w:val="28"/>
          <w:szCs w:val="28"/>
        </w:rPr>
        <w:t>России.</w:t>
      </w:r>
      <w:r>
        <w:rPr>
          <w:rFonts w:ascii="Times New Roman" w:hAnsi="Times New Roman"/>
          <w:sz w:val="28"/>
          <w:szCs w:val="28"/>
        </w:rPr>
        <w:t xml:space="preserve"> </w:t>
      </w:r>
      <w:r w:rsidRPr="00514007">
        <w:rPr>
          <w:rFonts w:ascii="Times New Roman" w:hAnsi="Times New Roman"/>
          <w:sz w:val="28"/>
          <w:szCs w:val="28"/>
        </w:rPr>
        <w:t>Необходимость</w:t>
      </w:r>
      <w:r>
        <w:rPr>
          <w:rFonts w:ascii="Times New Roman" w:hAnsi="Times New Roman"/>
          <w:sz w:val="28"/>
          <w:szCs w:val="28"/>
        </w:rPr>
        <w:t xml:space="preserve"> </w:t>
      </w:r>
      <w:r w:rsidRPr="00514007">
        <w:rPr>
          <w:rFonts w:ascii="Times New Roman" w:hAnsi="Times New Roman"/>
          <w:sz w:val="28"/>
          <w:szCs w:val="28"/>
        </w:rPr>
        <w:t>конструктивного</w:t>
      </w:r>
      <w:r>
        <w:rPr>
          <w:rFonts w:ascii="Times New Roman" w:hAnsi="Times New Roman"/>
          <w:sz w:val="28"/>
          <w:szCs w:val="28"/>
        </w:rPr>
        <w:t xml:space="preserve"> </w:t>
      </w:r>
      <w:r w:rsidRPr="00514007">
        <w:rPr>
          <w:rFonts w:ascii="Times New Roman" w:hAnsi="Times New Roman"/>
          <w:sz w:val="28"/>
          <w:szCs w:val="28"/>
        </w:rPr>
        <w:t>анализа</w:t>
      </w:r>
      <w:r>
        <w:rPr>
          <w:rFonts w:ascii="Times New Roman" w:hAnsi="Times New Roman"/>
          <w:sz w:val="28"/>
          <w:szCs w:val="28"/>
        </w:rPr>
        <w:t xml:space="preserve"> </w:t>
      </w:r>
      <w:r w:rsidRPr="00514007">
        <w:rPr>
          <w:rFonts w:ascii="Times New Roman" w:hAnsi="Times New Roman"/>
          <w:sz w:val="28"/>
          <w:szCs w:val="28"/>
        </w:rPr>
        <w:t>этих</w:t>
      </w:r>
      <w:r>
        <w:rPr>
          <w:rFonts w:ascii="Times New Roman" w:hAnsi="Times New Roman"/>
          <w:sz w:val="28"/>
          <w:szCs w:val="28"/>
        </w:rPr>
        <w:t xml:space="preserve"> </w:t>
      </w:r>
      <w:r w:rsidRPr="00514007">
        <w:rPr>
          <w:rFonts w:ascii="Times New Roman" w:hAnsi="Times New Roman"/>
          <w:sz w:val="28"/>
          <w:szCs w:val="28"/>
        </w:rPr>
        <w:t>мер</w:t>
      </w:r>
      <w:r>
        <w:rPr>
          <w:rFonts w:ascii="Times New Roman" w:hAnsi="Times New Roman"/>
          <w:sz w:val="28"/>
          <w:szCs w:val="28"/>
        </w:rPr>
        <w:t xml:space="preserve"> </w:t>
      </w:r>
      <w:r w:rsidRPr="00514007">
        <w:rPr>
          <w:rFonts w:ascii="Times New Roman" w:hAnsi="Times New Roman"/>
          <w:sz w:val="28"/>
          <w:szCs w:val="28"/>
        </w:rPr>
        <w:t>определяет</w:t>
      </w:r>
      <w:r>
        <w:rPr>
          <w:rFonts w:ascii="Times New Roman" w:hAnsi="Times New Roman"/>
          <w:sz w:val="28"/>
          <w:szCs w:val="28"/>
        </w:rPr>
        <w:t xml:space="preserve"> </w:t>
      </w:r>
      <w:r w:rsidRPr="00514007">
        <w:rPr>
          <w:rFonts w:ascii="Times New Roman" w:hAnsi="Times New Roman"/>
          <w:sz w:val="28"/>
          <w:szCs w:val="28"/>
        </w:rPr>
        <w:t>актуальность</w:t>
      </w:r>
      <w:r>
        <w:rPr>
          <w:rFonts w:ascii="Times New Roman" w:hAnsi="Times New Roman"/>
          <w:sz w:val="28"/>
          <w:szCs w:val="28"/>
        </w:rPr>
        <w:t xml:space="preserve"> </w:t>
      </w:r>
      <w:r w:rsidRPr="00514007">
        <w:rPr>
          <w:rFonts w:ascii="Times New Roman" w:hAnsi="Times New Roman"/>
          <w:sz w:val="28"/>
          <w:szCs w:val="28"/>
        </w:rPr>
        <w:t>данного</w:t>
      </w:r>
      <w:r>
        <w:rPr>
          <w:rFonts w:ascii="Times New Roman" w:hAnsi="Times New Roman"/>
          <w:sz w:val="28"/>
          <w:szCs w:val="28"/>
        </w:rPr>
        <w:t xml:space="preserve"> исследования</w:t>
      </w:r>
      <w:r w:rsidRPr="00514007">
        <w:rPr>
          <w:rFonts w:ascii="Times New Roman" w:hAnsi="Times New Roman"/>
          <w:sz w:val="28"/>
          <w:szCs w:val="28"/>
        </w:rPr>
        <w:t>,</w:t>
      </w:r>
      <w:r>
        <w:rPr>
          <w:rFonts w:ascii="Times New Roman" w:hAnsi="Times New Roman"/>
          <w:sz w:val="28"/>
          <w:szCs w:val="28"/>
        </w:rPr>
        <w:t xml:space="preserve"> </w:t>
      </w:r>
      <w:r w:rsidRPr="00514007">
        <w:rPr>
          <w:rFonts w:ascii="Times New Roman" w:hAnsi="Times New Roman"/>
          <w:sz w:val="28"/>
          <w:szCs w:val="28"/>
        </w:rPr>
        <w:t>и</w:t>
      </w:r>
      <w:r>
        <w:rPr>
          <w:rFonts w:ascii="Times New Roman" w:hAnsi="Times New Roman"/>
          <w:sz w:val="28"/>
          <w:szCs w:val="28"/>
        </w:rPr>
        <w:t xml:space="preserve"> </w:t>
      </w:r>
      <w:r w:rsidRPr="00514007">
        <w:rPr>
          <w:rFonts w:ascii="Times New Roman" w:hAnsi="Times New Roman"/>
          <w:sz w:val="28"/>
          <w:szCs w:val="28"/>
        </w:rPr>
        <w:t>он</w:t>
      </w:r>
      <w:r>
        <w:rPr>
          <w:rFonts w:ascii="Times New Roman" w:hAnsi="Times New Roman"/>
          <w:sz w:val="28"/>
          <w:szCs w:val="28"/>
        </w:rPr>
        <w:t xml:space="preserve">о </w:t>
      </w:r>
      <w:r w:rsidRPr="00514007">
        <w:rPr>
          <w:rFonts w:ascii="Times New Roman" w:hAnsi="Times New Roman"/>
          <w:sz w:val="28"/>
          <w:szCs w:val="28"/>
        </w:rPr>
        <w:t>органично</w:t>
      </w:r>
      <w:r>
        <w:rPr>
          <w:rFonts w:ascii="Times New Roman" w:hAnsi="Times New Roman"/>
          <w:sz w:val="28"/>
          <w:szCs w:val="28"/>
        </w:rPr>
        <w:t xml:space="preserve"> </w:t>
      </w:r>
      <w:r w:rsidRPr="00514007">
        <w:rPr>
          <w:rFonts w:ascii="Times New Roman" w:hAnsi="Times New Roman"/>
          <w:sz w:val="28"/>
          <w:szCs w:val="28"/>
        </w:rPr>
        <w:t>вписывается</w:t>
      </w:r>
      <w:r>
        <w:rPr>
          <w:rFonts w:ascii="Times New Roman" w:hAnsi="Times New Roman"/>
          <w:sz w:val="28"/>
          <w:szCs w:val="28"/>
        </w:rPr>
        <w:t xml:space="preserve"> </w:t>
      </w:r>
      <w:r w:rsidRPr="00514007">
        <w:rPr>
          <w:rFonts w:ascii="Times New Roman" w:hAnsi="Times New Roman"/>
          <w:sz w:val="28"/>
          <w:szCs w:val="28"/>
        </w:rPr>
        <w:t>в</w:t>
      </w:r>
      <w:r>
        <w:rPr>
          <w:rFonts w:ascii="Times New Roman" w:hAnsi="Times New Roman"/>
          <w:sz w:val="28"/>
          <w:szCs w:val="28"/>
        </w:rPr>
        <w:t xml:space="preserve"> </w:t>
      </w:r>
      <w:r w:rsidRPr="00514007">
        <w:rPr>
          <w:rFonts w:ascii="Times New Roman" w:hAnsi="Times New Roman"/>
          <w:sz w:val="28"/>
          <w:szCs w:val="28"/>
        </w:rPr>
        <w:t>систему</w:t>
      </w:r>
      <w:r>
        <w:rPr>
          <w:rFonts w:ascii="Times New Roman" w:hAnsi="Times New Roman"/>
          <w:sz w:val="28"/>
          <w:szCs w:val="28"/>
        </w:rPr>
        <w:t xml:space="preserve"> </w:t>
      </w:r>
      <w:r w:rsidRPr="00514007">
        <w:rPr>
          <w:rFonts w:ascii="Times New Roman" w:hAnsi="Times New Roman"/>
          <w:sz w:val="28"/>
          <w:szCs w:val="28"/>
        </w:rPr>
        <w:t>механизмов</w:t>
      </w:r>
      <w:r>
        <w:rPr>
          <w:rFonts w:ascii="Times New Roman" w:hAnsi="Times New Roman"/>
          <w:sz w:val="28"/>
          <w:szCs w:val="28"/>
        </w:rPr>
        <w:t xml:space="preserve"> </w:t>
      </w:r>
      <w:r w:rsidRPr="00514007">
        <w:rPr>
          <w:rFonts w:ascii="Times New Roman" w:hAnsi="Times New Roman"/>
          <w:sz w:val="28"/>
          <w:szCs w:val="28"/>
        </w:rPr>
        <w:t>контроля</w:t>
      </w:r>
      <w:r>
        <w:rPr>
          <w:rFonts w:ascii="Times New Roman" w:hAnsi="Times New Roman"/>
          <w:sz w:val="28"/>
          <w:szCs w:val="28"/>
        </w:rPr>
        <w:t xml:space="preserve"> </w:t>
      </w:r>
      <w:r w:rsidRPr="00514007">
        <w:rPr>
          <w:rFonts w:ascii="Times New Roman" w:hAnsi="Times New Roman"/>
          <w:sz w:val="28"/>
          <w:szCs w:val="28"/>
        </w:rPr>
        <w:t>реализации</w:t>
      </w:r>
      <w:r>
        <w:rPr>
          <w:rFonts w:ascii="Times New Roman" w:hAnsi="Times New Roman"/>
          <w:sz w:val="28"/>
          <w:szCs w:val="28"/>
        </w:rPr>
        <w:t xml:space="preserve"> </w:t>
      </w:r>
      <w:r w:rsidRPr="00514007">
        <w:rPr>
          <w:rFonts w:ascii="Times New Roman" w:hAnsi="Times New Roman"/>
          <w:sz w:val="28"/>
          <w:szCs w:val="28"/>
        </w:rPr>
        <w:t>мероприятий</w:t>
      </w:r>
      <w:r>
        <w:rPr>
          <w:rFonts w:ascii="Times New Roman" w:hAnsi="Times New Roman"/>
          <w:sz w:val="28"/>
          <w:szCs w:val="28"/>
        </w:rPr>
        <w:t xml:space="preserve"> </w:t>
      </w:r>
      <w:r w:rsidRPr="00514007">
        <w:rPr>
          <w:rFonts w:ascii="Times New Roman" w:hAnsi="Times New Roman"/>
          <w:sz w:val="28"/>
          <w:szCs w:val="28"/>
        </w:rPr>
        <w:t>национальной</w:t>
      </w:r>
      <w:r>
        <w:rPr>
          <w:rFonts w:ascii="Times New Roman" w:hAnsi="Times New Roman"/>
          <w:sz w:val="28"/>
          <w:szCs w:val="28"/>
        </w:rPr>
        <w:t xml:space="preserve"> </w:t>
      </w:r>
      <w:r w:rsidRPr="00514007">
        <w:rPr>
          <w:rFonts w:ascii="Times New Roman" w:hAnsi="Times New Roman"/>
          <w:sz w:val="28"/>
          <w:szCs w:val="28"/>
        </w:rPr>
        <w:t>технологической</w:t>
      </w:r>
      <w:r>
        <w:rPr>
          <w:rFonts w:ascii="Times New Roman" w:hAnsi="Times New Roman"/>
          <w:sz w:val="28"/>
          <w:szCs w:val="28"/>
        </w:rPr>
        <w:t xml:space="preserve"> </w:t>
      </w:r>
      <w:r w:rsidRPr="00514007">
        <w:rPr>
          <w:rFonts w:ascii="Times New Roman" w:hAnsi="Times New Roman"/>
          <w:sz w:val="28"/>
          <w:szCs w:val="28"/>
        </w:rPr>
        <w:t>инициативы</w:t>
      </w:r>
      <w:r>
        <w:rPr>
          <w:rFonts w:ascii="Times New Roman" w:hAnsi="Times New Roman"/>
          <w:sz w:val="28"/>
          <w:szCs w:val="28"/>
        </w:rPr>
        <w:t xml:space="preserve"> </w:t>
      </w:r>
      <w:r w:rsidRPr="00514007">
        <w:rPr>
          <w:rFonts w:ascii="Times New Roman" w:hAnsi="Times New Roman"/>
          <w:sz w:val="28"/>
          <w:szCs w:val="28"/>
        </w:rPr>
        <w:t>и</w:t>
      </w:r>
      <w:r>
        <w:rPr>
          <w:rFonts w:ascii="Times New Roman" w:hAnsi="Times New Roman"/>
          <w:sz w:val="28"/>
          <w:szCs w:val="28"/>
        </w:rPr>
        <w:t xml:space="preserve"> </w:t>
      </w:r>
      <w:r w:rsidRPr="00514007">
        <w:rPr>
          <w:rFonts w:ascii="Times New Roman" w:hAnsi="Times New Roman"/>
          <w:sz w:val="28"/>
          <w:szCs w:val="28"/>
        </w:rPr>
        <w:t>Стратегии</w:t>
      </w:r>
      <w:r>
        <w:rPr>
          <w:rFonts w:ascii="Times New Roman" w:hAnsi="Times New Roman"/>
          <w:sz w:val="28"/>
          <w:szCs w:val="28"/>
        </w:rPr>
        <w:t xml:space="preserve"> </w:t>
      </w:r>
      <w:r w:rsidRPr="00514007">
        <w:rPr>
          <w:rFonts w:ascii="Times New Roman" w:hAnsi="Times New Roman"/>
          <w:sz w:val="28"/>
          <w:szCs w:val="28"/>
        </w:rPr>
        <w:t>научно-технологического</w:t>
      </w:r>
      <w:r>
        <w:rPr>
          <w:rFonts w:ascii="Times New Roman" w:hAnsi="Times New Roman"/>
          <w:sz w:val="28"/>
          <w:szCs w:val="28"/>
        </w:rPr>
        <w:t xml:space="preserve"> </w:t>
      </w:r>
      <w:r w:rsidRPr="00514007">
        <w:rPr>
          <w:rFonts w:ascii="Times New Roman" w:hAnsi="Times New Roman"/>
          <w:sz w:val="28"/>
          <w:szCs w:val="28"/>
        </w:rPr>
        <w:t>развития</w:t>
      </w:r>
      <w:r>
        <w:rPr>
          <w:rFonts w:ascii="Times New Roman" w:hAnsi="Times New Roman"/>
          <w:sz w:val="28"/>
          <w:szCs w:val="28"/>
        </w:rPr>
        <w:t xml:space="preserve"> </w:t>
      </w:r>
      <w:r w:rsidRPr="00514007">
        <w:rPr>
          <w:rFonts w:ascii="Times New Roman" w:hAnsi="Times New Roman"/>
          <w:sz w:val="28"/>
          <w:szCs w:val="28"/>
        </w:rPr>
        <w:t>России.</w:t>
      </w:r>
    </w:p>
    <w:p w:rsidR="00DB561B" w:rsidRPr="00514007" w:rsidRDefault="00DB561B" w:rsidP="00DB561B">
      <w:pPr>
        <w:pStyle w:val="Spot"/>
        <w:numPr>
          <w:ilvl w:val="0"/>
          <w:numId w:val="0"/>
        </w:numPr>
        <w:shd w:val="clear" w:color="auto" w:fill="FFFFFF"/>
        <w:tabs>
          <w:tab w:val="clear" w:pos="709"/>
          <w:tab w:val="left" w:pos="0"/>
        </w:tabs>
        <w:spacing w:after="0" w:line="240" w:lineRule="auto"/>
        <w:ind w:firstLine="709"/>
        <w:rPr>
          <w:sz w:val="28"/>
          <w:szCs w:val="28"/>
        </w:rPr>
      </w:pPr>
      <w:r w:rsidRPr="00514007">
        <w:rPr>
          <w:sz w:val="28"/>
          <w:szCs w:val="28"/>
        </w:rPr>
        <w:t>Сегодня</w:t>
      </w:r>
      <w:r>
        <w:rPr>
          <w:sz w:val="28"/>
          <w:szCs w:val="28"/>
        </w:rPr>
        <w:t xml:space="preserve"> </w:t>
      </w:r>
      <w:r w:rsidRPr="00514007">
        <w:rPr>
          <w:sz w:val="28"/>
          <w:szCs w:val="28"/>
        </w:rPr>
        <w:t>на</w:t>
      </w:r>
      <w:r>
        <w:rPr>
          <w:sz w:val="28"/>
          <w:szCs w:val="28"/>
        </w:rPr>
        <w:t xml:space="preserve"> </w:t>
      </w:r>
      <w:r w:rsidRPr="00514007">
        <w:rPr>
          <w:sz w:val="28"/>
          <w:szCs w:val="28"/>
        </w:rPr>
        <w:t>первый</w:t>
      </w:r>
      <w:r>
        <w:rPr>
          <w:sz w:val="28"/>
          <w:szCs w:val="28"/>
        </w:rPr>
        <w:t xml:space="preserve"> </w:t>
      </w:r>
      <w:r w:rsidRPr="00514007">
        <w:rPr>
          <w:sz w:val="28"/>
          <w:szCs w:val="28"/>
        </w:rPr>
        <w:t>план</w:t>
      </w:r>
      <w:r>
        <w:rPr>
          <w:sz w:val="28"/>
          <w:szCs w:val="28"/>
        </w:rPr>
        <w:t xml:space="preserve"> </w:t>
      </w:r>
      <w:r w:rsidRPr="00514007">
        <w:rPr>
          <w:sz w:val="28"/>
          <w:szCs w:val="28"/>
        </w:rPr>
        <w:t>выходит</w:t>
      </w:r>
      <w:r>
        <w:rPr>
          <w:sz w:val="28"/>
          <w:szCs w:val="28"/>
        </w:rPr>
        <w:t xml:space="preserve"> </w:t>
      </w:r>
      <w:r w:rsidRPr="00514007">
        <w:rPr>
          <w:sz w:val="28"/>
          <w:szCs w:val="28"/>
        </w:rPr>
        <w:t>не</w:t>
      </w:r>
      <w:r>
        <w:rPr>
          <w:sz w:val="28"/>
          <w:szCs w:val="28"/>
        </w:rPr>
        <w:t xml:space="preserve"> </w:t>
      </w:r>
      <w:r w:rsidRPr="00514007">
        <w:rPr>
          <w:sz w:val="28"/>
          <w:szCs w:val="28"/>
        </w:rPr>
        <w:t>столько</w:t>
      </w:r>
      <w:r>
        <w:rPr>
          <w:sz w:val="28"/>
          <w:szCs w:val="28"/>
        </w:rPr>
        <w:t xml:space="preserve"> </w:t>
      </w:r>
      <w:r w:rsidRPr="00514007">
        <w:rPr>
          <w:sz w:val="28"/>
          <w:szCs w:val="28"/>
        </w:rPr>
        <w:t>комплексный</w:t>
      </w:r>
      <w:r>
        <w:rPr>
          <w:sz w:val="28"/>
          <w:szCs w:val="28"/>
        </w:rPr>
        <w:t xml:space="preserve"> </w:t>
      </w:r>
      <w:r w:rsidRPr="00514007">
        <w:rPr>
          <w:sz w:val="28"/>
          <w:szCs w:val="28"/>
        </w:rPr>
        <w:t>анализ</w:t>
      </w:r>
      <w:r>
        <w:rPr>
          <w:sz w:val="28"/>
          <w:szCs w:val="28"/>
        </w:rPr>
        <w:t xml:space="preserve"> </w:t>
      </w:r>
      <w:r w:rsidRPr="00514007">
        <w:rPr>
          <w:sz w:val="28"/>
          <w:szCs w:val="28"/>
        </w:rPr>
        <w:t>и</w:t>
      </w:r>
      <w:r>
        <w:rPr>
          <w:sz w:val="28"/>
          <w:szCs w:val="28"/>
        </w:rPr>
        <w:t xml:space="preserve"> </w:t>
      </w:r>
      <w:r w:rsidRPr="00514007">
        <w:rPr>
          <w:sz w:val="28"/>
          <w:szCs w:val="28"/>
        </w:rPr>
        <w:t>прогноз</w:t>
      </w:r>
      <w:r>
        <w:rPr>
          <w:sz w:val="28"/>
          <w:szCs w:val="28"/>
        </w:rPr>
        <w:t xml:space="preserve"> </w:t>
      </w:r>
      <w:r w:rsidRPr="00514007">
        <w:rPr>
          <w:sz w:val="28"/>
          <w:szCs w:val="28"/>
        </w:rPr>
        <w:t>экономического</w:t>
      </w:r>
      <w:r>
        <w:rPr>
          <w:sz w:val="28"/>
          <w:szCs w:val="28"/>
        </w:rPr>
        <w:t xml:space="preserve"> </w:t>
      </w:r>
      <w:r w:rsidRPr="00514007">
        <w:rPr>
          <w:sz w:val="28"/>
          <w:szCs w:val="28"/>
        </w:rPr>
        <w:t>развития</w:t>
      </w:r>
      <w:r>
        <w:rPr>
          <w:sz w:val="28"/>
          <w:szCs w:val="28"/>
        </w:rPr>
        <w:t xml:space="preserve"> </w:t>
      </w:r>
      <w:r w:rsidRPr="00514007">
        <w:rPr>
          <w:sz w:val="28"/>
          <w:szCs w:val="28"/>
        </w:rPr>
        <w:t>страны</w:t>
      </w:r>
      <w:r>
        <w:rPr>
          <w:sz w:val="28"/>
          <w:szCs w:val="28"/>
        </w:rPr>
        <w:t xml:space="preserve"> </w:t>
      </w:r>
      <w:r w:rsidRPr="00514007">
        <w:rPr>
          <w:sz w:val="28"/>
          <w:szCs w:val="28"/>
        </w:rPr>
        <w:t>на</w:t>
      </w:r>
      <w:r>
        <w:rPr>
          <w:sz w:val="28"/>
          <w:szCs w:val="28"/>
        </w:rPr>
        <w:t xml:space="preserve"> </w:t>
      </w:r>
      <w:r w:rsidRPr="00514007">
        <w:rPr>
          <w:sz w:val="28"/>
          <w:szCs w:val="28"/>
        </w:rPr>
        <w:t>ближайшие</w:t>
      </w:r>
      <w:r>
        <w:rPr>
          <w:sz w:val="28"/>
          <w:szCs w:val="28"/>
        </w:rPr>
        <w:t xml:space="preserve"> </w:t>
      </w:r>
      <w:r w:rsidRPr="00514007">
        <w:rPr>
          <w:sz w:val="28"/>
          <w:szCs w:val="28"/>
        </w:rPr>
        <w:t>годы,</w:t>
      </w:r>
      <w:r>
        <w:rPr>
          <w:sz w:val="28"/>
          <w:szCs w:val="28"/>
        </w:rPr>
        <w:t xml:space="preserve"> </w:t>
      </w:r>
      <w:r w:rsidRPr="00514007">
        <w:rPr>
          <w:sz w:val="28"/>
          <w:szCs w:val="28"/>
        </w:rPr>
        <w:t>сколько</w:t>
      </w:r>
      <w:r>
        <w:rPr>
          <w:sz w:val="28"/>
          <w:szCs w:val="28"/>
        </w:rPr>
        <w:t xml:space="preserve"> </w:t>
      </w:r>
      <w:r w:rsidRPr="00514007">
        <w:rPr>
          <w:sz w:val="28"/>
          <w:szCs w:val="28"/>
        </w:rPr>
        <w:t>видение</w:t>
      </w:r>
      <w:r>
        <w:rPr>
          <w:sz w:val="28"/>
          <w:szCs w:val="28"/>
        </w:rPr>
        <w:t xml:space="preserve"> </w:t>
      </w:r>
      <w:r w:rsidRPr="00514007">
        <w:rPr>
          <w:sz w:val="28"/>
          <w:szCs w:val="28"/>
        </w:rPr>
        <w:t>стратегической</w:t>
      </w:r>
      <w:r>
        <w:rPr>
          <w:sz w:val="28"/>
          <w:szCs w:val="28"/>
        </w:rPr>
        <w:t xml:space="preserve"> </w:t>
      </w:r>
      <w:r w:rsidRPr="00514007">
        <w:rPr>
          <w:sz w:val="28"/>
          <w:szCs w:val="28"/>
        </w:rPr>
        <w:t>перспективы</w:t>
      </w:r>
      <w:r>
        <w:rPr>
          <w:sz w:val="28"/>
          <w:szCs w:val="28"/>
        </w:rPr>
        <w:t xml:space="preserve"> </w:t>
      </w:r>
      <w:r w:rsidRPr="00514007">
        <w:rPr>
          <w:sz w:val="28"/>
          <w:szCs w:val="28"/>
        </w:rPr>
        <w:t>с</w:t>
      </w:r>
      <w:r>
        <w:rPr>
          <w:sz w:val="28"/>
          <w:szCs w:val="28"/>
        </w:rPr>
        <w:t xml:space="preserve"> </w:t>
      </w:r>
      <w:r w:rsidRPr="00514007">
        <w:rPr>
          <w:sz w:val="28"/>
          <w:szCs w:val="28"/>
        </w:rPr>
        <w:t>точки</w:t>
      </w:r>
      <w:r>
        <w:rPr>
          <w:sz w:val="28"/>
          <w:szCs w:val="28"/>
        </w:rPr>
        <w:t xml:space="preserve"> </w:t>
      </w:r>
      <w:r w:rsidRPr="00514007">
        <w:rPr>
          <w:sz w:val="28"/>
          <w:szCs w:val="28"/>
        </w:rPr>
        <w:t>зрения</w:t>
      </w:r>
      <w:r>
        <w:rPr>
          <w:sz w:val="28"/>
          <w:szCs w:val="28"/>
        </w:rPr>
        <w:t xml:space="preserve"> </w:t>
      </w:r>
      <w:r w:rsidRPr="00514007">
        <w:rPr>
          <w:sz w:val="28"/>
          <w:szCs w:val="28"/>
        </w:rPr>
        <w:t>возможностей</w:t>
      </w:r>
      <w:r>
        <w:rPr>
          <w:sz w:val="28"/>
          <w:szCs w:val="28"/>
        </w:rPr>
        <w:t xml:space="preserve"> </w:t>
      </w:r>
      <w:r w:rsidRPr="00514007">
        <w:rPr>
          <w:sz w:val="28"/>
          <w:szCs w:val="28"/>
        </w:rPr>
        <w:t>ускоренного</w:t>
      </w:r>
      <w:r>
        <w:rPr>
          <w:sz w:val="28"/>
          <w:szCs w:val="28"/>
        </w:rPr>
        <w:t xml:space="preserve"> </w:t>
      </w:r>
      <w:r w:rsidRPr="00514007">
        <w:rPr>
          <w:sz w:val="28"/>
          <w:szCs w:val="28"/>
        </w:rPr>
        <w:t>и</w:t>
      </w:r>
      <w:r>
        <w:rPr>
          <w:sz w:val="28"/>
          <w:szCs w:val="28"/>
        </w:rPr>
        <w:t xml:space="preserve"> </w:t>
      </w:r>
      <w:r w:rsidRPr="00514007">
        <w:rPr>
          <w:sz w:val="28"/>
          <w:szCs w:val="28"/>
        </w:rPr>
        <w:t>устойчивого</w:t>
      </w:r>
      <w:r>
        <w:rPr>
          <w:sz w:val="28"/>
          <w:szCs w:val="28"/>
        </w:rPr>
        <w:t xml:space="preserve"> </w:t>
      </w:r>
      <w:r w:rsidRPr="00514007">
        <w:rPr>
          <w:sz w:val="28"/>
          <w:szCs w:val="28"/>
        </w:rPr>
        <w:t>роста,</w:t>
      </w:r>
      <w:r>
        <w:rPr>
          <w:sz w:val="28"/>
          <w:szCs w:val="28"/>
        </w:rPr>
        <w:t xml:space="preserve"> </w:t>
      </w:r>
      <w:r w:rsidRPr="00514007">
        <w:rPr>
          <w:sz w:val="28"/>
          <w:szCs w:val="28"/>
        </w:rPr>
        <w:t>модернизации</w:t>
      </w:r>
      <w:r>
        <w:rPr>
          <w:sz w:val="28"/>
          <w:szCs w:val="28"/>
        </w:rPr>
        <w:t xml:space="preserve"> </w:t>
      </w:r>
      <w:r w:rsidRPr="00514007">
        <w:rPr>
          <w:sz w:val="28"/>
          <w:szCs w:val="28"/>
        </w:rPr>
        <w:t>производства,</w:t>
      </w:r>
      <w:r>
        <w:rPr>
          <w:sz w:val="28"/>
          <w:szCs w:val="28"/>
        </w:rPr>
        <w:t xml:space="preserve"> </w:t>
      </w:r>
      <w:r w:rsidRPr="00514007">
        <w:rPr>
          <w:sz w:val="28"/>
          <w:szCs w:val="28"/>
        </w:rPr>
        <w:t>научно–технологического</w:t>
      </w:r>
      <w:r>
        <w:rPr>
          <w:sz w:val="28"/>
          <w:szCs w:val="28"/>
        </w:rPr>
        <w:t xml:space="preserve"> </w:t>
      </w:r>
      <w:r w:rsidRPr="00514007">
        <w:rPr>
          <w:sz w:val="28"/>
          <w:szCs w:val="28"/>
        </w:rPr>
        <w:t>развития,</w:t>
      </w:r>
      <w:r>
        <w:rPr>
          <w:sz w:val="28"/>
          <w:szCs w:val="28"/>
        </w:rPr>
        <w:t xml:space="preserve"> </w:t>
      </w:r>
      <w:r w:rsidRPr="00514007">
        <w:rPr>
          <w:sz w:val="28"/>
          <w:szCs w:val="28"/>
        </w:rPr>
        <w:t>реализации</w:t>
      </w:r>
      <w:r>
        <w:rPr>
          <w:sz w:val="28"/>
          <w:szCs w:val="28"/>
        </w:rPr>
        <w:t xml:space="preserve"> </w:t>
      </w:r>
      <w:r w:rsidRPr="00514007">
        <w:rPr>
          <w:sz w:val="28"/>
          <w:szCs w:val="28"/>
        </w:rPr>
        <w:t>различных</w:t>
      </w:r>
      <w:r>
        <w:rPr>
          <w:sz w:val="28"/>
          <w:szCs w:val="28"/>
        </w:rPr>
        <w:t xml:space="preserve"> </w:t>
      </w:r>
      <w:r w:rsidRPr="00514007">
        <w:rPr>
          <w:sz w:val="28"/>
          <w:szCs w:val="28"/>
        </w:rPr>
        <w:t>мер</w:t>
      </w:r>
      <w:r>
        <w:rPr>
          <w:sz w:val="28"/>
          <w:szCs w:val="28"/>
        </w:rPr>
        <w:t xml:space="preserve"> </w:t>
      </w:r>
      <w:r w:rsidRPr="00514007">
        <w:rPr>
          <w:sz w:val="28"/>
          <w:szCs w:val="28"/>
        </w:rPr>
        <w:t>долгосрочной</w:t>
      </w:r>
      <w:r>
        <w:rPr>
          <w:sz w:val="28"/>
          <w:szCs w:val="28"/>
        </w:rPr>
        <w:t xml:space="preserve"> </w:t>
      </w:r>
      <w:r w:rsidRPr="00514007">
        <w:rPr>
          <w:sz w:val="28"/>
          <w:szCs w:val="28"/>
        </w:rPr>
        <w:t>экономической</w:t>
      </w:r>
      <w:r>
        <w:rPr>
          <w:sz w:val="28"/>
          <w:szCs w:val="28"/>
        </w:rPr>
        <w:t xml:space="preserve"> </w:t>
      </w:r>
      <w:r w:rsidRPr="00514007">
        <w:rPr>
          <w:sz w:val="28"/>
          <w:szCs w:val="28"/>
        </w:rPr>
        <w:t>политики,</w:t>
      </w:r>
      <w:r>
        <w:rPr>
          <w:sz w:val="28"/>
          <w:szCs w:val="28"/>
        </w:rPr>
        <w:t xml:space="preserve"> </w:t>
      </w:r>
      <w:r w:rsidRPr="00514007">
        <w:rPr>
          <w:sz w:val="28"/>
          <w:szCs w:val="28"/>
        </w:rPr>
        <w:t>а</w:t>
      </w:r>
      <w:r>
        <w:rPr>
          <w:sz w:val="28"/>
          <w:szCs w:val="28"/>
        </w:rPr>
        <w:t xml:space="preserve"> </w:t>
      </w:r>
      <w:r w:rsidRPr="00514007">
        <w:rPr>
          <w:sz w:val="28"/>
          <w:szCs w:val="28"/>
        </w:rPr>
        <w:t>также</w:t>
      </w:r>
      <w:r>
        <w:rPr>
          <w:sz w:val="28"/>
          <w:szCs w:val="28"/>
        </w:rPr>
        <w:t xml:space="preserve"> </w:t>
      </w:r>
      <w:r w:rsidRPr="00514007">
        <w:rPr>
          <w:sz w:val="28"/>
          <w:szCs w:val="28"/>
        </w:rPr>
        <w:t>вероятных</w:t>
      </w:r>
      <w:r>
        <w:rPr>
          <w:sz w:val="28"/>
          <w:szCs w:val="28"/>
        </w:rPr>
        <w:t xml:space="preserve"> </w:t>
      </w:r>
      <w:r w:rsidRPr="00514007">
        <w:rPr>
          <w:sz w:val="28"/>
          <w:szCs w:val="28"/>
        </w:rPr>
        <w:t>последствий</w:t>
      </w:r>
      <w:r>
        <w:rPr>
          <w:sz w:val="28"/>
          <w:szCs w:val="28"/>
        </w:rPr>
        <w:t xml:space="preserve"> </w:t>
      </w:r>
      <w:r w:rsidRPr="00514007">
        <w:rPr>
          <w:sz w:val="28"/>
          <w:szCs w:val="28"/>
        </w:rPr>
        <w:t>этих</w:t>
      </w:r>
      <w:r>
        <w:rPr>
          <w:sz w:val="28"/>
          <w:szCs w:val="28"/>
        </w:rPr>
        <w:t xml:space="preserve"> </w:t>
      </w:r>
      <w:r w:rsidRPr="00514007">
        <w:rPr>
          <w:sz w:val="28"/>
          <w:szCs w:val="28"/>
        </w:rPr>
        <w:t>мер</w:t>
      </w:r>
      <w:r>
        <w:rPr>
          <w:sz w:val="28"/>
          <w:szCs w:val="28"/>
        </w:rPr>
        <w:t xml:space="preserve"> </w:t>
      </w:r>
      <w:r w:rsidRPr="00514007">
        <w:rPr>
          <w:sz w:val="28"/>
          <w:szCs w:val="28"/>
        </w:rPr>
        <w:t>для</w:t>
      </w:r>
      <w:r>
        <w:rPr>
          <w:sz w:val="28"/>
          <w:szCs w:val="28"/>
        </w:rPr>
        <w:t xml:space="preserve"> </w:t>
      </w:r>
      <w:r w:rsidRPr="00514007">
        <w:rPr>
          <w:sz w:val="28"/>
          <w:szCs w:val="28"/>
        </w:rPr>
        <w:t>экономики</w:t>
      </w:r>
      <w:r>
        <w:rPr>
          <w:sz w:val="28"/>
          <w:szCs w:val="28"/>
        </w:rPr>
        <w:t xml:space="preserve"> </w:t>
      </w:r>
      <w:r w:rsidRPr="00514007">
        <w:rPr>
          <w:sz w:val="28"/>
          <w:szCs w:val="28"/>
        </w:rPr>
        <w:t>в</w:t>
      </w:r>
      <w:r>
        <w:rPr>
          <w:sz w:val="28"/>
          <w:szCs w:val="28"/>
        </w:rPr>
        <w:t xml:space="preserve"> </w:t>
      </w:r>
      <w:r w:rsidRPr="00514007">
        <w:rPr>
          <w:sz w:val="28"/>
          <w:szCs w:val="28"/>
        </w:rPr>
        <w:t>целом</w:t>
      </w:r>
      <w:r>
        <w:rPr>
          <w:sz w:val="28"/>
          <w:szCs w:val="28"/>
        </w:rPr>
        <w:t xml:space="preserve"> </w:t>
      </w:r>
      <w:r w:rsidRPr="00514007">
        <w:rPr>
          <w:sz w:val="28"/>
          <w:szCs w:val="28"/>
        </w:rPr>
        <w:t>и</w:t>
      </w:r>
      <w:r>
        <w:rPr>
          <w:sz w:val="28"/>
          <w:szCs w:val="28"/>
        </w:rPr>
        <w:t xml:space="preserve"> </w:t>
      </w:r>
      <w:r w:rsidRPr="00514007">
        <w:rPr>
          <w:sz w:val="28"/>
          <w:szCs w:val="28"/>
        </w:rPr>
        <w:t>отдельных</w:t>
      </w:r>
      <w:r>
        <w:rPr>
          <w:sz w:val="28"/>
          <w:szCs w:val="28"/>
        </w:rPr>
        <w:t xml:space="preserve"> </w:t>
      </w:r>
      <w:r w:rsidRPr="00514007">
        <w:rPr>
          <w:sz w:val="28"/>
          <w:szCs w:val="28"/>
        </w:rPr>
        <w:t>ее</w:t>
      </w:r>
      <w:r>
        <w:rPr>
          <w:sz w:val="28"/>
          <w:szCs w:val="28"/>
        </w:rPr>
        <w:t xml:space="preserve"> </w:t>
      </w:r>
      <w:r w:rsidRPr="00514007">
        <w:rPr>
          <w:sz w:val="28"/>
          <w:szCs w:val="28"/>
        </w:rPr>
        <w:t>сфер.</w:t>
      </w:r>
      <w:r>
        <w:rPr>
          <w:sz w:val="28"/>
          <w:szCs w:val="28"/>
        </w:rPr>
        <w:t xml:space="preserve"> </w:t>
      </w:r>
      <w:r w:rsidRPr="00514007">
        <w:rPr>
          <w:sz w:val="28"/>
          <w:szCs w:val="28"/>
        </w:rPr>
        <w:t>Таким</w:t>
      </w:r>
      <w:r>
        <w:rPr>
          <w:sz w:val="28"/>
          <w:szCs w:val="28"/>
        </w:rPr>
        <w:t xml:space="preserve"> </w:t>
      </w:r>
      <w:r w:rsidRPr="00514007">
        <w:rPr>
          <w:sz w:val="28"/>
          <w:szCs w:val="28"/>
        </w:rPr>
        <w:t>образом,</w:t>
      </w:r>
      <w:r>
        <w:rPr>
          <w:sz w:val="28"/>
          <w:szCs w:val="28"/>
        </w:rPr>
        <w:t xml:space="preserve"> </w:t>
      </w:r>
      <w:r w:rsidRPr="00514007">
        <w:rPr>
          <w:sz w:val="28"/>
          <w:szCs w:val="28"/>
        </w:rPr>
        <w:t>задача</w:t>
      </w:r>
      <w:r>
        <w:rPr>
          <w:sz w:val="28"/>
          <w:szCs w:val="28"/>
        </w:rPr>
        <w:t xml:space="preserve"> исследования </w:t>
      </w:r>
      <w:r w:rsidRPr="00514007">
        <w:rPr>
          <w:sz w:val="28"/>
          <w:szCs w:val="28"/>
        </w:rPr>
        <w:t>заключается</w:t>
      </w:r>
      <w:r>
        <w:rPr>
          <w:sz w:val="28"/>
          <w:szCs w:val="28"/>
        </w:rPr>
        <w:t xml:space="preserve"> </w:t>
      </w:r>
      <w:r w:rsidRPr="00514007">
        <w:rPr>
          <w:sz w:val="28"/>
          <w:szCs w:val="28"/>
        </w:rPr>
        <w:t>в</w:t>
      </w:r>
      <w:r>
        <w:rPr>
          <w:sz w:val="28"/>
          <w:szCs w:val="28"/>
        </w:rPr>
        <w:t xml:space="preserve"> </w:t>
      </w:r>
      <w:r w:rsidRPr="00514007">
        <w:rPr>
          <w:sz w:val="28"/>
          <w:szCs w:val="28"/>
        </w:rPr>
        <w:t>разработке</w:t>
      </w:r>
      <w:r>
        <w:rPr>
          <w:sz w:val="28"/>
          <w:szCs w:val="28"/>
        </w:rPr>
        <w:t xml:space="preserve"> </w:t>
      </w:r>
      <w:r w:rsidRPr="00514007">
        <w:rPr>
          <w:rFonts w:eastAsia="Times New Roman"/>
          <w:sz w:val="28"/>
          <w:szCs w:val="28"/>
          <w:lang w:eastAsia="ru-RU"/>
        </w:rPr>
        <w:t>интегрального</w:t>
      </w:r>
      <w:r>
        <w:rPr>
          <w:rFonts w:eastAsia="Times New Roman"/>
          <w:sz w:val="28"/>
          <w:szCs w:val="28"/>
          <w:lang w:eastAsia="ru-RU"/>
        </w:rPr>
        <w:t xml:space="preserve"> </w:t>
      </w:r>
      <w:r w:rsidRPr="00514007">
        <w:rPr>
          <w:rFonts w:eastAsia="Times New Roman"/>
          <w:sz w:val="28"/>
          <w:szCs w:val="28"/>
          <w:lang w:eastAsia="ru-RU"/>
        </w:rPr>
        <w:t>индекса</w:t>
      </w:r>
      <w:r>
        <w:rPr>
          <w:rFonts w:eastAsia="Times New Roman"/>
          <w:sz w:val="28"/>
          <w:szCs w:val="28"/>
          <w:lang w:eastAsia="ru-RU"/>
        </w:rPr>
        <w:t xml:space="preserve"> </w:t>
      </w:r>
      <w:r w:rsidRPr="00514007">
        <w:rPr>
          <w:rFonts w:eastAsia="Times New Roman"/>
          <w:sz w:val="28"/>
          <w:szCs w:val="28"/>
          <w:lang w:eastAsia="ru-RU"/>
        </w:rPr>
        <w:t>готовности</w:t>
      </w:r>
      <w:r>
        <w:rPr>
          <w:rFonts w:eastAsia="Times New Roman"/>
          <w:sz w:val="28"/>
          <w:szCs w:val="28"/>
          <w:lang w:eastAsia="ru-RU"/>
        </w:rPr>
        <w:t xml:space="preserve"> </w:t>
      </w:r>
      <w:r w:rsidRPr="00514007">
        <w:rPr>
          <w:rFonts w:eastAsia="Times New Roman"/>
          <w:sz w:val="28"/>
          <w:szCs w:val="28"/>
          <w:lang w:eastAsia="ru-RU"/>
        </w:rPr>
        <w:t>экономики</w:t>
      </w:r>
      <w:r>
        <w:rPr>
          <w:rFonts w:eastAsia="Times New Roman"/>
          <w:sz w:val="28"/>
          <w:szCs w:val="28"/>
          <w:lang w:eastAsia="ru-RU"/>
        </w:rPr>
        <w:t xml:space="preserve"> </w:t>
      </w:r>
      <w:r w:rsidRPr="00514007">
        <w:rPr>
          <w:rFonts w:eastAsia="Times New Roman"/>
          <w:sz w:val="28"/>
          <w:szCs w:val="28"/>
          <w:lang w:eastAsia="ru-RU"/>
        </w:rPr>
        <w:t>к</w:t>
      </w:r>
      <w:r>
        <w:rPr>
          <w:rFonts w:eastAsia="Times New Roman"/>
          <w:sz w:val="28"/>
          <w:szCs w:val="28"/>
          <w:lang w:eastAsia="ru-RU"/>
        </w:rPr>
        <w:t xml:space="preserve"> </w:t>
      </w:r>
      <w:r w:rsidRPr="00514007">
        <w:rPr>
          <w:rFonts w:eastAsia="Times New Roman"/>
          <w:sz w:val="28"/>
          <w:szCs w:val="28"/>
          <w:lang w:eastAsia="ru-RU"/>
        </w:rPr>
        <w:t>национальной</w:t>
      </w:r>
      <w:r>
        <w:rPr>
          <w:rFonts w:eastAsia="Times New Roman"/>
          <w:sz w:val="28"/>
          <w:szCs w:val="28"/>
          <w:lang w:eastAsia="ru-RU"/>
        </w:rPr>
        <w:t xml:space="preserve"> </w:t>
      </w:r>
      <w:r w:rsidRPr="00514007">
        <w:rPr>
          <w:rFonts w:eastAsia="Times New Roman"/>
          <w:sz w:val="28"/>
          <w:szCs w:val="28"/>
          <w:lang w:eastAsia="ru-RU"/>
        </w:rPr>
        <w:t>технологической</w:t>
      </w:r>
      <w:r>
        <w:rPr>
          <w:rFonts w:eastAsia="Times New Roman"/>
          <w:sz w:val="28"/>
          <w:szCs w:val="28"/>
          <w:lang w:eastAsia="ru-RU"/>
        </w:rPr>
        <w:t xml:space="preserve"> </w:t>
      </w:r>
      <w:r w:rsidRPr="00514007">
        <w:rPr>
          <w:rFonts w:eastAsia="Times New Roman"/>
          <w:sz w:val="28"/>
          <w:szCs w:val="28"/>
          <w:lang w:eastAsia="ru-RU"/>
        </w:rPr>
        <w:t>инициативе,</w:t>
      </w:r>
      <w:r>
        <w:rPr>
          <w:rFonts w:eastAsia="Times New Roman"/>
          <w:sz w:val="28"/>
          <w:szCs w:val="28"/>
          <w:lang w:eastAsia="ru-RU"/>
        </w:rPr>
        <w:t xml:space="preserve"> </w:t>
      </w:r>
      <w:r w:rsidRPr="00514007">
        <w:rPr>
          <w:rFonts w:eastAsia="Times New Roman"/>
          <w:sz w:val="28"/>
          <w:szCs w:val="28"/>
          <w:lang w:eastAsia="ru-RU"/>
        </w:rPr>
        <w:t>а</w:t>
      </w:r>
      <w:r>
        <w:rPr>
          <w:rFonts w:eastAsia="Times New Roman"/>
          <w:sz w:val="28"/>
          <w:szCs w:val="28"/>
          <w:lang w:eastAsia="ru-RU"/>
        </w:rPr>
        <w:t xml:space="preserve"> </w:t>
      </w:r>
      <w:r w:rsidRPr="00514007">
        <w:rPr>
          <w:rFonts w:eastAsia="Times New Roman"/>
          <w:sz w:val="28"/>
          <w:szCs w:val="28"/>
          <w:lang w:eastAsia="ru-RU"/>
        </w:rPr>
        <w:t>также</w:t>
      </w:r>
      <w:r>
        <w:rPr>
          <w:rFonts w:eastAsia="Times New Roman"/>
          <w:sz w:val="28"/>
          <w:szCs w:val="28"/>
          <w:lang w:eastAsia="ru-RU"/>
        </w:rPr>
        <w:t xml:space="preserve"> </w:t>
      </w:r>
      <w:r w:rsidRPr="00514007">
        <w:rPr>
          <w:rFonts w:eastAsia="Times New Roman"/>
          <w:sz w:val="28"/>
          <w:szCs w:val="28"/>
          <w:lang w:eastAsia="ru-RU"/>
        </w:rPr>
        <w:t>в</w:t>
      </w:r>
      <w:r>
        <w:rPr>
          <w:rFonts w:eastAsia="Times New Roman"/>
          <w:sz w:val="28"/>
          <w:szCs w:val="28"/>
          <w:lang w:eastAsia="ru-RU"/>
        </w:rPr>
        <w:t xml:space="preserve"> </w:t>
      </w:r>
      <w:r w:rsidRPr="00514007">
        <w:rPr>
          <w:sz w:val="28"/>
          <w:szCs w:val="28"/>
        </w:rPr>
        <w:t>формировании</w:t>
      </w:r>
      <w:r>
        <w:rPr>
          <w:sz w:val="28"/>
          <w:szCs w:val="28"/>
        </w:rPr>
        <w:t xml:space="preserve"> </w:t>
      </w:r>
      <w:r w:rsidRPr="00514007">
        <w:rPr>
          <w:sz w:val="28"/>
          <w:szCs w:val="28"/>
        </w:rPr>
        <w:t>комплексного</w:t>
      </w:r>
      <w:r>
        <w:rPr>
          <w:sz w:val="28"/>
          <w:szCs w:val="28"/>
        </w:rPr>
        <w:t xml:space="preserve"> </w:t>
      </w:r>
      <w:r w:rsidRPr="00514007">
        <w:rPr>
          <w:sz w:val="28"/>
          <w:szCs w:val="28"/>
        </w:rPr>
        <w:t>понимания</w:t>
      </w:r>
      <w:r>
        <w:rPr>
          <w:sz w:val="28"/>
          <w:szCs w:val="28"/>
        </w:rPr>
        <w:t xml:space="preserve"> </w:t>
      </w:r>
      <w:r w:rsidRPr="00514007">
        <w:rPr>
          <w:sz w:val="28"/>
          <w:szCs w:val="28"/>
        </w:rPr>
        <w:t>возможностей,</w:t>
      </w:r>
      <w:r>
        <w:rPr>
          <w:sz w:val="28"/>
          <w:szCs w:val="28"/>
        </w:rPr>
        <w:t xml:space="preserve"> </w:t>
      </w:r>
      <w:r w:rsidRPr="00514007">
        <w:rPr>
          <w:sz w:val="28"/>
          <w:szCs w:val="28"/>
        </w:rPr>
        <w:t>рисков</w:t>
      </w:r>
      <w:r>
        <w:rPr>
          <w:sz w:val="28"/>
          <w:szCs w:val="28"/>
        </w:rPr>
        <w:t xml:space="preserve"> </w:t>
      </w:r>
      <w:r w:rsidRPr="00514007">
        <w:rPr>
          <w:sz w:val="28"/>
          <w:szCs w:val="28"/>
        </w:rPr>
        <w:t>и</w:t>
      </w:r>
      <w:r>
        <w:rPr>
          <w:sz w:val="28"/>
          <w:szCs w:val="28"/>
        </w:rPr>
        <w:t xml:space="preserve"> </w:t>
      </w:r>
      <w:r w:rsidRPr="00514007">
        <w:rPr>
          <w:sz w:val="28"/>
          <w:szCs w:val="28"/>
        </w:rPr>
        <w:t>ограничений</w:t>
      </w:r>
      <w:r>
        <w:rPr>
          <w:sz w:val="28"/>
          <w:szCs w:val="28"/>
        </w:rPr>
        <w:t xml:space="preserve"> </w:t>
      </w:r>
      <w:r w:rsidRPr="00514007">
        <w:rPr>
          <w:sz w:val="28"/>
          <w:szCs w:val="28"/>
        </w:rPr>
        <w:t>складывающейся</w:t>
      </w:r>
      <w:r>
        <w:rPr>
          <w:sz w:val="28"/>
          <w:szCs w:val="28"/>
        </w:rPr>
        <w:t xml:space="preserve"> </w:t>
      </w:r>
      <w:r w:rsidRPr="00514007">
        <w:rPr>
          <w:sz w:val="28"/>
          <w:szCs w:val="28"/>
        </w:rPr>
        <w:t>в</w:t>
      </w:r>
      <w:r>
        <w:rPr>
          <w:sz w:val="28"/>
          <w:szCs w:val="28"/>
        </w:rPr>
        <w:t xml:space="preserve"> </w:t>
      </w:r>
      <w:r w:rsidRPr="00514007">
        <w:rPr>
          <w:sz w:val="28"/>
          <w:szCs w:val="28"/>
        </w:rPr>
        <w:t>условиях</w:t>
      </w:r>
      <w:r>
        <w:rPr>
          <w:sz w:val="28"/>
          <w:szCs w:val="28"/>
        </w:rPr>
        <w:t xml:space="preserve"> </w:t>
      </w:r>
      <w:r w:rsidRPr="00514007">
        <w:rPr>
          <w:sz w:val="28"/>
          <w:szCs w:val="28"/>
        </w:rPr>
        <w:t>интенсивного</w:t>
      </w:r>
      <w:r>
        <w:rPr>
          <w:sz w:val="28"/>
          <w:szCs w:val="28"/>
        </w:rPr>
        <w:t xml:space="preserve"> </w:t>
      </w:r>
      <w:proofErr w:type="spellStart"/>
      <w:r w:rsidRPr="00514007">
        <w:rPr>
          <w:sz w:val="28"/>
          <w:szCs w:val="28"/>
        </w:rPr>
        <w:t>многовекторного</w:t>
      </w:r>
      <w:proofErr w:type="spellEnd"/>
      <w:r>
        <w:rPr>
          <w:sz w:val="28"/>
          <w:szCs w:val="28"/>
        </w:rPr>
        <w:t xml:space="preserve"> </w:t>
      </w:r>
      <w:r w:rsidRPr="00514007">
        <w:rPr>
          <w:sz w:val="28"/>
          <w:szCs w:val="28"/>
        </w:rPr>
        <w:t>научно-технологического</w:t>
      </w:r>
      <w:r>
        <w:rPr>
          <w:sz w:val="28"/>
          <w:szCs w:val="28"/>
        </w:rPr>
        <w:t xml:space="preserve"> </w:t>
      </w:r>
      <w:r w:rsidRPr="00514007">
        <w:rPr>
          <w:sz w:val="28"/>
          <w:szCs w:val="28"/>
        </w:rPr>
        <w:t>развития</w:t>
      </w:r>
      <w:r>
        <w:rPr>
          <w:sz w:val="28"/>
          <w:szCs w:val="28"/>
        </w:rPr>
        <w:t xml:space="preserve"> </w:t>
      </w:r>
      <w:r w:rsidRPr="00514007">
        <w:rPr>
          <w:sz w:val="28"/>
          <w:szCs w:val="28"/>
        </w:rPr>
        <w:t>России</w:t>
      </w:r>
      <w:r>
        <w:rPr>
          <w:sz w:val="28"/>
          <w:szCs w:val="28"/>
        </w:rPr>
        <w:t xml:space="preserve"> </w:t>
      </w:r>
      <w:r w:rsidRPr="00514007">
        <w:rPr>
          <w:sz w:val="28"/>
          <w:szCs w:val="28"/>
        </w:rPr>
        <w:t>в</w:t>
      </w:r>
      <w:r>
        <w:rPr>
          <w:sz w:val="28"/>
          <w:szCs w:val="28"/>
        </w:rPr>
        <w:t xml:space="preserve"> </w:t>
      </w:r>
      <w:r w:rsidRPr="00514007">
        <w:rPr>
          <w:sz w:val="28"/>
          <w:szCs w:val="28"/>
        </w:rPr>
        <w:t>заново</w:t>
      </w:r>
      <w:r>
        <w:rPr>
          <w:sz w:val="28"/>
          <w:szCs w:val="28"/>
        </w:rPr>
        <w:t xml:space="preserve"> </w:t>
      </w:r>
      <w:proofErr w:type="spellStart"/>
      <w:r w:rsidRPr="00514007">
        <w:rPr>
          <w:sz w:val="28"/>
          <w:szCs w:val="28"/>
        </w:rPr>
        <w:t>структурирующуюся</w:t>
      </w:r>
      <w:proofErr w:type="spellEnd"/>
      <w:r>
        <w:rPr>
          <w:sz w:val="28"/>
          <w:szCs w:val="28"/>
        </w:rPr>
        <w:t xml:space="preserve"> </w:t>
      </w:r>
      <w:r w:rsidRPr="00514007">
        <w:rPr>
          <w:sz w:val="28"/>
          <w:szCs w:val="28"/>
        </w:rPr>
        <w:t>мировую</w:t>
      </w:r>
      <w:r>
        <w:rPr>
          <w:sz w:val="28"/>
          <w:szCs w:val="28"/>
        </w:rPr>
        <w:t xml:space="preserve"> </w:t>
      </w:r>
      <w:r w:rsidRPr="00514007">
        <w:rPr>
          <w:sz w:val="28"/>
          <w:szCs w:val="28"/>
        </w:rPr>
        <w:t>экономическую</w:t>
      </w:r>
      <w:r>
        <w:rPr>
          <w:sz w:val="28"/>
          <w:szCs w:val="28"/>
        </w:rPr>
        <w:t xml:space="preserve"> </w:t>
      </w:r>
      <w:r w:rsidRPr="00514007">
        <w:rPr>
          <w:sz w:val="28"/>
          <w:szCs w:val="28"/>
        </w:rPr>
        <w:t>систему.</w:t>
      </w:r>
    </w:p>
    <w:p w:rsidR="00DB561B" w:rsidRPr="00514007" w:rsidRDefault="00DB561B" w:rsidP="00DB561B">
      <w:pPr>
        <w:spacing w:after="0" w:line="240" w:lineRule="auto"/>
        <w:ind w:firstLine="709"/>
        <w:jc w:val="both"/>
        <w:rPr>
          <w:rFonts w:ascii="Times New Roman" w:hAnsi="Times New Roman"/>
          <w:color w:val="000000"/>
          <w:sz w:val="28"/>
          <w:szCs w:val="28"/>
          <w:shd w:val="clear" w:color="auto" w:fill="FFFFFF"/>
        </w:rPr>
      </w:pPr>
      <w:r w:rsidRPr="00514007">
        <w:rPr>
          <w:rFonts w:ascii="Times New Roman" w:hAnsi="Times New Roman"/>
          <w:color w:val="000000"/>
          <w:sz w:val="28"/>
          <w:szCs w:val="28"/>
          <w:shd w:val="clear" w:color="auto" w:fill="FFFFFF"/>
        </w:rPr>
        <w:t>Анализ</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российской</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специфики</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экономических</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трансформаций</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базируется</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на</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инновационной</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парадигме,</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методологическом</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признании</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уникальности</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процессов</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экономического</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развития</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и</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несводимости</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мирового</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и</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российского</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опыта</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к</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единому</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образцу.</w:t>
      </w:r>
      <w:r>
        <w:rPr>
          <w:rFonts w:ascii="Times New Roman" w:hAnsi="Times New Roman"/>
          <w:color w:val="000000"/>
          <w:sz w:val="28"/>
          <w:szCs w:val="28"/>
          <w:shd w:val="clear" w:color="auto" w:fill="FFFFFF"/>
        </w:rPr>
        <w:t xml:space="preserve"> </w:t>
      </w:r>
    </w:p>
    <w:p w:rsidR="00DB561B" w:rsidRPr="00514007" w:rsidRDefault="00DB561B" w:rsidP="00DB561B">
      <w:pPr>
        <w:spacing w:after="0" w:line="240" w:lineRule="auto"/>
        <w:ind w:firstLine="709"/>
        <w:jc w:val="both"/>
        <w:rPr>
          <w:rFonts w:ascii="Times New Roman" w:hAnsi="Times New Roman"/>
          <w:color w:val="000000"/>
          <w:sz w:val="28"/>
          <w:szCs w:val="28"/>
        </w:rPr>
      </w:pPr>
      <w:r w:rsidRPr="00514007">
        <w:rPr>
          <w:rFonts w:ascii="Times New Roman" w:hAnsi="Times New Roman"/>
          <w:color w:val="000000"/>
          <w:sz w:val="28"/>
          <w:szCs w:val="28"/>
          <w:shd w:val="clear" w:color="auto" w:fill="FFFFFF"/>
        </w:rPr>
        <w:t>Реализация</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запланированной</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в</w:t>
      </w:r>
      <w:r>
        <w:rPr>
          <w:rFonts w:ascii="Times New Roman" w:hAnsi="Times New Roman"/>
          <w:color w:val="000000"/>
          <w:sz w:val="28"/>
          <w:szCs w:val="28"/>
          <w:shd w:val="clear" w:color="auto" w:fill="FFFFFF"/>
        </w:rPr>
        <w:t xml:space="preserve"> исследовании </w:t>
      </w:r>
      <w:r w:rsidRPr="00514007">
        <w:rPr>
          <w:rFonts w:ascii="Times New Roman" w:hAnsi="Times New Roman"/>
          <w:color w:val="000000"/>
          <w:sz w:val="28"/>
          <w:szCs w:val="28"/>
          <w:shd w:val="clear" w:color="auto" w:fill="FFFFFF"/>
        </w:rPr>
        <w:t>задачи</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предполагает</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проведение</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3</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этапов</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с</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использованием</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официальных</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статистических</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данных</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в</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соответствии</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с</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методологией</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расчета,</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принципами,</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разработанными</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и</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применяемыми</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Росстатом.</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rPr>
        <w:t>Первый</w:t>
      </w:r>
      <w:r>
        <w:rPr>
          <w:rFonts w:ascii="Times New Roman" w:hAnsi="Times New Roman"/>
          <w:color w:val="000000"/>
          <w:sz w:val="28"/>
          <w:szCs w:val="28"/>
        </w:rPr>
        <w:t xml:space="preserve"> </w:t>
      </w:r>
      <w:r w:rsidRPr="00514007">
        <w:rPr>
          <w:rFonts w:ascii="Times New Roman" w:hAnsi="Times New Roman"/>
          <w:color w:val="000000"/>
          <w:sz w:val="28"/>
          <w:szCs w:val="28"/>
        </w:rPr>
        <w:t>этап</w:t>
      </w:r>
      <w:r>
        <w:rPr>
          <w:rFonts w:ascii="Times New Roman" w:hAnsi="Times New Roman"/>
          <w:color w:val="000000"/>
          <w:sz w:val="28"/>
          <w:szCs w:val="28"/>
        </w:rPr>
        <w:t xml:space="preserve"> </w:t>
      </w:r>
      <w:r w:rsidRPr="00514007">
        <w:rPr>
          <w:rFonts w:ascii="Times New Roman" w:hAnsi="Times New Roman"/>
          <w:color w:val="000000"/>
          <w:sz w:val="28"/>
          <w:szCs w:val="28"/>
        </w:rPr>
        <w:t>–</w:t>
      </w:r>
      <w:r>
        <w:rPr>
          <w:rFonts w:ascii="Times New Roman" w:hAnsi="Times New Roman"/>
          <w:color w:val="000000"/>
          <w:sz w:val="28"/>
          <w:szCs w:val="28"/>
        </w:rPr>
        <w:t xml:space="preserve"> </w:t>
      </w:r>
      <w:r w:rsidRPr="00514007">
        <w:rPr>
          <w:rFonts w:ascii="Times New Roman" w:hAnsi="Times New Roman"/>
          <w:spacing w:val="-6"/>
          <w:sz w:val="28"/>
          <w:szCs w:val="28"/>
        </w:rPr>
        <w:t>систематизация</w:t>
      </w:r>
      <w:r>
        <w:rPr>
          <w:rFonts w:ascii="Times New Roman" w:hAnsi="Times New Roman"/>
          <w:spacing w:val="-6"/>
          <w:sz w:val="28"/>
          <w:szCs w:val="28"/>
        </w:rPr>
        <w:t xml:space="preserve"> </w:t>
      </w:r>
      <w:r w:rsidRPr="00514007">
        <w:rPr>
          <w:rFonts w:ascii="Times New Roman" w:hAnsi="Times New Roman"/>
          <w:spacing w:val="-6"/>
          <w:sz w:val="28"/>
          <w:szCs w:val="28"/>
        </w:rPr>
        <w:t>взглядов</w:t>
      </w:r>
      <w:r>
        <w:rPr>
          <w:rFonts w:ascii="Times New Roman" w:hAnsi="Times New Roman"/>
          <w:spacing w:val="-6"/>
          <w:sz w:val="28"/>
          <w:szCs w:val="28"/>
        </w:rPr>
        <w:t xml:space="preserve"> </w:t>
      </w:r>
      <w:r w:rsidRPr="00514007">
        <w:rPr>
          <w:rFonts w:ascii="Times New Roman" w:hAnsi="Times New Roman"/>
          <w:spacing w:val="-6"/>
          <w:sz w:val="28"/>
          <w:szCs w:val="28"/>
        </w:rPr>
        <w:t>к</w:t>
      </w:r>
      <w:r>
        <w:rPr>
          <w:rFonts w:ascii="Times New Roman" w:hAnsi="Times New Roman"/>
          <w:spacing w:val="-6"/>
          <w:sz w:val="28"/>
          <w:szCs w:val="28"/>
        </w:rPr>
        <w:t xml:space="preserve"> </w:t>
      </w:r>
      <w:r w:rsidRPr="00514007">
        <w:rPr>
          <w:rFonts w:ascii="Times New Roman" w:hAnsi="Times New Roman"/>
          <w:spacing w:val="-6"/>
          <w:sz w:val="28"/>
          <w:szCs w:val="28"/>
        </w:rPr>
        <w:t>пониманию</w:t>
      </w:r>
      <w:r>
        <w:rPr>
          <w:rFonts w:ascii="Times New Roman" w:hAnsi="Times New Roman"/>
          <w:spacing w:val="-6"/>
          <w:sz w:val="28"/>
          <w:szCs w:val="28"/>
        </w:rPr>
        <w:t xml:space="preserve"> </w:t>
      </w:r>
      <w:r w:rsidRPr="00514007">
        <w:rPr>
          <w:rFonts w:ascii="Times New Roman" w:hAnsi="Times New Roman"/>
          <w:spacing w:val="-6"/>
          <w:sz w:val="28"/>
          <w:szCs w:val="28"/>
        </w:rPr>
        <w:t>дефиниций,</w:t>
      </w:r>
      <w:r>
        <w:rPr>
          <w:rFonts w:ascii="Times New Roman" w:hAnsi="Times New Roman"/>
          <w:spacing w:val="-6"/>
          <w:sz w:val="28"/>
          <w:szCs w:val="28"/>
        </w:rPr>
        <w:t xml:space="preserve"> </w:t>
      </w:r>
      <w:r w:rsidRPr="00514007">
        <w:rPr>
          <w:rFonts w:ascii="Times New Roman" w:hAnsi="Times New Roman"/>
          <w:sz w:val="28"/>
          <w:szCs w:val="28"/>
        </w:rPr>
        <w:t>учитывающих</w:t>
      </w:r>
      <w:r>
        <w:rPr>
          <w:rFonts w:ascii="Times New Roman" w:hAnsi="Times New Roman"/>
          <w:sz w:val="28"/>
          <w:szCs w:val="28"/>
        </w:rPr>
        <w:t xml:space="preserve"> </w:t>
      </w:r>
      <w:r w:rsidRPr="00514007">
        <w:rPr>
          <w:rFonts w:ascii="Times New Roman" w:hAnsi="Times New Roman"/>
          <w:sz w:val="28"/>
          <w:szCs w:val="28"/>
        </w:rPr>
        <w:t>комплекс</w:t>
      </w:r>
      <w:r>
        <w:rPr>
          <w:rFonts w:ascii="Times New Roman" w:hAnsi="Times New Roman"/>
          <w:sz w:val="28"/>
          <w:szCs w:val="28"/>
        </w:rPr>
        <w:t xml:space="preserve"> </w:t>
      </w:r>
      <w:r w:rsidRPr="00514007">
        <w:rPr>
          <w:rFonts w:ascii="Times New Roman" w:hAnsi="Times New Roman"/>
          <w:sz w:val="28"/>
          <w:szCs w:val="28"/>
        </w:rPr>
        <w:t>взаимосвязанных</w:t>
      </w:r>
      <w:r>
        <w:rPr>
          <w:rFonts w:ascii="Times New Roman" w:hAnsi="Times New Roman"/>
          <w:sz w:val="28"/>
          <w:szCs w:val="28"/>
        </w:rPr>
        <w:t xml:space="preserve"> </w:t>
      </w:r>
      <w:r w:rsidRPr="00514007">
        <w:rPr>
          <w:rFonts w:ascii="Times New Roman" w:hAnsi="Times New Roman"/>
          <w:sz w:val="28"/>
          <w:szCs w:val="28"/>
        </w:rPr>
        <w:t>концептов:</w:t>
      </w:r>
      <w:r>
        <w:rPr>
          <w:rFonts w:ascii="Times New Roman" w:hAnsi="Times New Roman"/>
          <w:sz w:val="28"/>
          <w:szCs w:val="28"/>
        </w:rPr>
        <w:t xml:space="preserve"> </w:t>
      </w:r>
      <w:r w:rsidRPr="00514007">
        <w:rPr>
          <w:rFonts w:ascii="Times New Roman" w:hAnsi="Times New Roman"/>
          <w:sz w:val="28"/>
          <w:szCs w:val="28"/>
        </w:rPr>
        <w:t>«готовность</w:t>
      </w:r>
      <w:r>
        <w:rPr>
          <w:rFonts w:ascii="Times New Roman" w:hAnsi="Times New Roman"/>
          <w:sz w:val="28"/>
          <w:szCs w:val="28"/>
        </w:rPr>
        <w:t xml:space="preserve"> </w:t>
      </w:r>
      <w:r w:rsidRPr="00514007">
        <w:rPr>
          <w:rFonts w:ascii="Times New Roman" w:hAnsi="Times New Roman"/>
          <w:sz w:val="28"/>
          <w:szCs w:val="28"/>
        </w:rPr>
        <w:t>экономики»,</w:t>
      </w:r>
      <w:r>
        <w:rPr>
          <w:rFonts w:ascii="Times New Roman" w:hAnsi="Times New Roman"/>
          <w:sz w:val="28"/>
          <w:szCs w:val="28"/>
        </w:rPr>
        <w:t xml:space="preserve"> </w:t>
      </w:r>
      <w:r w:rsidRPr="00514007">
        <w:rPr>
          <w:rFonts w:ascii="Times New Roman" w:hAnsi="Times New Roman"/>
          <w:sz w:val="28"/>
          <w:szCs w:val="28"/>
        </w:rPr>
        <w:t>«модернизация»,</w:t>
      </w:r>
      <w:r>
        <w:rPr>
          <w:rFonts w:ascii="Times New Roman" w:hAnsi="Times New Roman"/>
          <w:sz w:val="28"/>
          <w:szCs w:val="28"/>
        </w:rPr>
        <w:t xml:space="preserve"> </w:t>
      </w:r>
      <w:r w:rsidRPr="00514007">
        <w:rPr>
          <w:rFonts w:ascii="Times New Roman" w:hAnsi="Times New Roman"/>
          <w:sz w:val="28"/>
          <w:szCs w:val="28"/>
        </w:rPr>
        <w:t>«инновационная</w:t>
      </w:r>
      <w:r>
        <w:rPr>
          <w:rFonts w:ascii="Times New Roman" w:hAnsi="Times New Roman"/>
          <w:sz w:val="28"/>
          <w:szCs w:val="28"/>
        </w:rPr>
        <w:t xml:space="preserve"> </w:t>
      </w:r>
      <w:r w:rsidRPr="00514007">
        <w:rPr>
          <w:rFonts w:ascii="Times New Roman" w:hAnsi="Times New Roman"/>
          <w:sz w:val="28"/>
          <w:szCs w:val="28"/>
        </w:rPr>
        <w:t>активность»,</w:t>
      </w:r>
      <w:r>
        <w:rPr>
          <w:rFonts w:ascii="Times New Roman" w:hAnsi="Times New Roman"/>
          <w:sz w:val="28"/>
          <w:szCs w:val="28"/>
        </w:rPr>
        <w:t xml:space="preserve"> </w:t>
      </w:r>
      <w:r w:rsidRPr="00514007">
        <w:rPr>
          <w:rFonts w:ascii="Times New Roman" w:hAnsi="Times New Roman"/>
          <w:sz w:val="28"/>
          <w:szCs w:val="28"/>
        </w:rPr>
        <w:t>«национальная</w:t>
      </w:r>
      <w:r>
        <w:rPr>
          <w:rFonts w:ascii="Times New Roman" w:hAnsi="Times New Roman"/>
          <w:sz w:val="28"/>
          <w:szCs w:val="28"/>
        </w:rPr>
        <w:t xml:space="preserve"> </w:t>
      </w:r>
      <w:r w:rsidRPr="00514007">
        <w:rPr>
          <w:rFonts w:ascii="Times New Roman" w:hAnsi="Times New Roman"/>
          <w:sz w:val="28"/>
          <w:szCs w:val="28"/>
        </w:rPr>
        <w:t>технологическая</w:t>
      </w:r>
      <w:r>
        <w:rPr>
          <w:rFonts w:ascii="Times New Roman" w:hAnsi="Times New Roman"/>
          <w:sz w:val="28"/>
          <w:szCs w:val="28"/>
        </w:rPr>
        <w:t xml:space="preserve"> </w:t>
      </w:r>
      <w:r w:rsidRPr="00514007">
        <w:rPr>
          <w:rFonts w:ascii="Times New Roman" w:hAnsi="Times New Roman"/>
          <w:sz w:val="28"/>
          <w:szCs w:val="28"/>
        </w:rPr>
        <w:t>инициатива»,</w:t>
      </w:r>
      <w:r>
        <w:rPr>
          <w:rFonts w:ascii="Times New Roman" w:hAnsi="Times New Roman"/>
          <w:sz w:val="28"/>
          <w:szCs w:val="28"/>
        </w:rPr>
        <w:t xml:space="preserve"> </w:t>
      </w:r>
      <w:r w:rsidRPr="00514007">
        <w:rPr>
          <w:rFonts w:ascii="Times New Roman" w:hAnsi="Times New Roman"/>
          <w:sz w:val="28"/>
          <w:szCs w:val="28"/>
        </w:rPr>
        <w:t>что</w:t>
      </w:r>
      <w:r>
        <w:rPr>
          <w:rFonts w:ascii="Times New Roman" w:hAnsi="Times New Roman"/>
          <w:sz w:val="28"/>
          <w:szCs w:val="28"/>
        </w:rPr>
        <w:t xml:space="preserve"> </w:t>
      </w:r>
      <w:r w:rsidRPr="00514007">
        <w:rPr>
          <w:rFonts w:ascii="Times New Roman" w:hAnsi="Times New Roman"/>
          <w:sz w:val="28"/>
          <w:szCs w:val="28"/>
        </w:rPr>
        <w:t>определяет</w:t>
      </w:r>
      <w:r>
        <w:rPr>
          <w:rFonts w:ascii="Times New Roman" w:hAnsi="Times New Roman"/>
          <w:sz w:val="28"/>
          <w:szCs w:val="28"/>
        </w:rPr>
        <w:t xml:space="preserve"> </w:t>
      </w:r>
      <w:r w:rsidRPr="00514007">
        <w:rPr>
          <w:rFonts w:ascii="Times New Roman" w:hAnsi="Times New Roman"/>
          <w:sz w:val="28"/>
          <w:szCs w:val="28"/>
        </w:rPr>
        <w:t>обоснование</w:t>
      </w:r>
      <w:r>
        <w:rPr>
          <w:rFonts w:ascii="Times New Roman" w:hAnsi="Times New Roman"/>
          <w:sz w:val="28"/>
          <w:szCs w:val="28"/>
        </w:rPr>
        <w:t xml:space="preserve"> </w:t>
      </w:r>
      <w:r w:rsidRPr="00514007">
        <w:rPr>
          <w:rFonts w:ascii="Times New Roman" w:hAnsi="Times New Roman"/>
          <w:sz w:val="28"/>
          <w:szCs w:val="28"/>
        </w:rPr>
        <w:t>и</w:t>
      </w:r>
      <w:r>
        <w:rPr>
          <w:rFonts w:ascii="Times New Roman" w:hAnsi="Times New Roman"/>
          <w:sz w:val="28"/>
          <w:szCs w:val="28"/>
        </w:rPr>
        <w:t xml:space="preserve"> </w:t>
      </w:r>
      <w:r w:rsidRPr="00514007">
        <w:rPr>
          <w:rFonts w:ascii="Times New Roman" w:hAnsi="Times New Roman"/>
          <w:sz w:val="28"/>
          <w:szCs w:val="28"/>
        </w:rPr>
        <w:t>разработку</w:t>
      </w:r>
      <w:r>
        <w:rPr>
          <w:rFonts w:ascii="Times New Roman" w:hAnsi="Times New Roman"/>
          <w:sz w:val="28"/>
          <w:szCs w:val="28"/>
        </w:rPr>
        <w:t xml:space="preserve"> </w:t>
      </w:r>
      <w:r w:rsidRPr="00514007">
        <w:rPr>
          <w:rFonts w:ascii="Times New Roman" w:hAnsi="Times New Roman"/>
          <w:sz w:val="28"/>
          <w:szCs w:val="28"/>
        </w:rPr>
        <w:t>концептуального</w:t>
      </w:r>
      <w:r>
        <w:rPr>
          <w:rFonts w:ascii="Times New Roman" w:hAnsi="Times New Roman"/>
          <w:sz w:val="28"/>
          <w:szCs w:val="28"/>
        </w:rPr>
        <w:t xml:space="preserve"> </w:t>
      </w:r>
      <w:r w:rsidRPr="00514007">
        <w:rPr>
          <w:rFonts w:ascii="Times New Roman" w:hAnsi="Times New Roman"/>
          <w:sz w:val="28"/>
          <w:szCs w:val="28"/>
        </w:rPr>
        <w:t>подхода</w:t>
      </w:r>
      <w:r>
        <w:rPr>
          <w:rFonts w:ascii="Times New Roman" w:hAnsi="Times New Roman"/>
          <w:sz w:val="28"/>
          <w:szCs w:val="28"/>
        </w:rPr>
        <w:t xml:space="preserve"> </w:t>
      </w:r>
      <w:r w:rsidRPr="00514007">
        <w:rPr>
          <w:rFonts w:ascii="Times New Roman" w:hAnsi="Times New Roman"/>
          <w:sz w:val="28"/>
          <w:szCs w:val="28"/>
        </w:rPr>
        <w:t>к</w:t>
      </w:r>
      <w:r>
        <w:rPr>
          <w:rFonts w:ascii="Times New Roman" w:hAnsi="Times New Roman"/>
          <w:sz w:val="28"/>
          <w:szCs w:val="28"/>
        </w:rPr>
        <w:t xml:space="preserve"> </w:t>
      </w:r>
      <w:r w:rsidRPr="00514007">
        <w:rPr>
          <w:rFonts w:ascii="Times New Roman" w:hAnsi="Times New Roman"/>
          <w:sz w:val="28"/>
          <w:szCs w:val="28"/>
        </w:rPr>
        <w:t>разработке</w:t>
      </w:r>
      <w:r>
        <w:rPr>
          <w:rFonts w:ascii="Times New Roman" w:hAnsi="Times New Roman"/>
          <w:sz w:val="28"/>
          <w:szCs w:val="28"/>
        </w:rPr>
        <w:t xml:space="preserve"> </w:t>
      </w:r>
      <w:r w:rsidRPr="00514007">
        <w:rPr>
          <w:rFonts w:ascii="Times New Roman" w:hAnsi="Times New Roman"/>
          <w:sz w:val="28"/>
          <w:szCs w:val="28"/>
        </w:rPr>
        <w:t>интегрального</w:t>
      </w:r>
      <w:r>
        <w:rPr>
          <w:rFonts w:ascii="Times New Roman" w:hAnsi="Times New Roman"/>
          <w:sz w:val="28"/>
          <w:szCs w:val="28"/>
        </w:rPr>
        <w:t xml:space="preserve"> </w:t>
      </w:r>
      <w:r w:rsidRPr="00514007">
        <w:rPr>
          <w:rFonts w:ascii="Times New Roman" w:hAnsi="Times New Roman"/>
          <w:sz w:val="28"/>
          <w:szCs w:val="28"/>
        </w:rPr>
        <w:t>индекса</w:t>
      </w:r>
      <w:r>
        <w:rPr>
          <w:rFonts w:ascii="Times New Roman" w:hAnsi="Times New Roman"/>
          <w:sz w:val="28"/>
          <w:szCs w:val="28"/>
        </w:rPr>
        <w:t xml:space="preserve"> </w:t>
      </w:r>
      <w:r w:rsidRPr="00514007">
        <w:rPr>
          <w:rFonts w:ascii="Times New Roman" w:hAnsi="Times New Roman"/>
          <w:sz w:val="28"/>
          <w:szCs w:val="28"/>
        </w:rPr>
        <w:t>готовности</w:t>
      </w:r>
      <w:r>
        <w:rPr>
          <w:rFonts w:ascii="Times New Roman" w:hAnsi="Times New Roman"/>
          <w:sz w:val="28"/>
          <w:szCs w:val="28"/>
        </w:rPr>
        <w:t xml:space="preserve"> </w:t>
      </w:r>
      <w:r w:rsidRPr="00514007">
        <w:rPr>
          <w:rFonts w:ascii="Times New Roman" w:hAnsi="Times New Roman"/>
          <w:sz w:val="28"/>
          <w:szCs w:val="28"/>
        </w:rPr>
        <w:t>экономики</w:t>
      </w:r>
      <w:r>
        <w:rPr>
          <w:rFonts w:ascii="Times New Roman" w:hAnsi="Times New Roman"/>
          <w:sz w:val="28"/>
          <w:szCs w:val="28"/>
        </w:rPr>
        <w:t xml:space="preserve"> </w:t>
      </w:r>
      <w:r w:rsidRPr="00514007">
        <w:rPr>
          <w:rFonts w:ascii="Times New Roman" w:hAnsi="Times New Roman"/>
          <w:sz w:val="28"/>
          <w:szCs w:val="28"/>
        </w:rPr>
        <w:t>к</w:t>
      </w:r>
      <w:r>
        <w:rPr>
          <w:rFonts w:ascii="Times New Roman" w:hAnsi="Times New Roman"/>
          <w:sz w:val="28"/>
          <w:szCs w:val="28"/>
        </w:rPr>
        <w:t xml:space="preserve"> </w:t>
      </w:r>
      <w:r w:rsidRPr="00514007">
        <w:rPr>
          <w:rFonts w:ascii="Times New Roman" w:hAnsi="Times New Roman"/>
          <w:sz w:val="28"/>
          <w:szCs w:val="28"/>
        </w:rPr>
        <w:t>национальной</w:t>
      </w:r>
      <w:r>
        <w:rPr>
          <w:rFonts w:ascii="Times New Roman" w:hAnsi="Times New Roman"/>
          <w:sz w:val="28"/>
          <w:szCs w:val="28"/>
        </w:rPr>
        <w:t xml:space="preserve"> </w:t>
      </w:r>
      <w:r w:rsidRPr="00514007">
        <w:rPr>
          <w:rFonts w:ascii="Times New Roman" w:hAnsi="Times New Roman"/>
          <w:sz w:val="28"/>
          <w:szCs w:val="28"/>
        </w:rPr>
        <w:t>технологической</w:t>
      </w:r>
      <w:r>
        <w:rPr>
          <w:rFonts w:ascii="Times New Roman" w:hAnsi="Times New Roman"/>
          <w:sz w:val="28"/>
          <w:szCs w:val="28"/>
        </w:rPr>
        <w:t xml:space="preserve"> </w:t>
      </w:r>
      <w:r w:rsidRPr="00514007">
        <w:rPr>
          <w:rFonts w:ascii="Times New Roman" w:hAnsi="Times New Roman"/>
          <w:sz w:val="28"/>
          <w:szCs w:val="28"/>
        </w:rPr>
        <w:t>инициативе.</w:t>
      </w:r>
    </w:p>
    <w:p w:rsidR="00DB561B" w:rsidRPr="00514007" w:rsidRDefault="00DB561B" w:rsidP="00DB561B">
      <w:pPr>
        <w:shd w:val="clear" w:color="auto" w:fill="FFFFFF"/>
        <w:spacing w:after="0" w:line="240" w:lineRule="auto"/>
        <w:ind w:firstLine="709"/>
        <w:jc w:val="both"/>
        <w:textAlignment w:val="baseline"/>
        <w:rPr>
          <w:rFonts w:ascii="Times New Roman" w:hAnsi="Times New Roman"/>
          <w:color w:val="000000"/>
          <w:sz w:val="28"/>
          <w:szCs w:val="28"/>
        </w:rPr>
      </w:pPr>
      <w:r w:rsidRPr="00514007">
        <w:rPr>
          <w:rFonts w:ascii="Times New Roman" w:hAnsi="Times New Roman"/>
          <w:color w:val="000000"/>
          <w:sz w:val="28"/>
          <w:szCs w:val="28"/>
        </w:rPr>
        <w:t>Второй</w:t>
      </w:r>
      <w:r>
        <w:rPr>
          <w:rFonts w:ascii="Times New Roman" w:hAnsi="Times New Roman"/>
          <w:color w:val="000000"/>
          <w:sz w:val="28"/>
          <w:szCs w:val="28"/>
        </w:rPr>
        <w:t xml:space="preserve"> </w:t>
      </w:r>
      <w:r w:rsidRPr="00514007">
        <w:rPr>
          <w:rFonts w:ascii="Times New Roman" w:hAnsi="Times New Roman"/>
          <w:color w:val="000000"/>
          <w:sz w:val="28"/>
          <w:szCs w:val="28"/>
        </w:rPr>
        <w:t>этап</w:t>
      </w:r>
      <w:r>
        <w:rPr>
          <w:rFonts w:ascii="Times New Roman" w:hAnsi="Times New Roman"/>
          <w:color w:val="000000"/>
          <w:sz w:val="28"/>
          <w:szCs w:val="28"/>
        </w:rPr>
        <w:t xml:space="preserve"> </w:t>
      </w:r>
      <w:r w:rsidRPr="00514007">
        <w:rPr>
          <w:rFonts w:ascii="Times New Roman" w:hAnsi="Times New Roman"/>
          <w:color w:val="000000"/>
          <w:sz w:val="28"/>
          <w:szCs w:val="28"/>
        </w:rPr>
        <w:t>–</w:t>
      </w:r>
      <w:r>
        <w:rPr>
          <w:rFonts w:ascii="Times New Roman" w:hAnsi="Times New Roman"/>
          <w:color w:val="000000"/>
          <w:sz w:val="28"/>
          <w:szCs w:val="28"/>
        </w:rPr>
        <w:t xml:space="preserve"> </w:t>
      </w:r>
      <w:r w:rsidRPr="00514007">
        <w:rPr>
          <w:rFonts w:ascii="Times New Roman" w:hAnsi="Times New Roman"/>
          <w:color w:val="000000"/>
          <w:sz w:val="28"/>
          <w:szCs w:val="28"/>
        </w:rPr>
        <w:t>выделение</w:t>
      </w:r>
      <w:r>
        <w:rPr>
          <w:rFonts w:ascii="Times New Roman" w:hAnsi="Times New Roman"/>
          <w:color w:val="000000"/>
          <w:sz w:val="28"/>
          <w:szCs w:val="28"/>
        </w:rPr>
        <w:t xml:space="preserve"> </w:t>
      </w:r>
      <w:r w:rsidRPr="00514007">
        <w:rPr>
          <w:rFonts w:ascii="Times New Roman" w:hAnsi="Times New Roman"/>
          <w:color w:val="000000"/>
          <w:sz w:val="28"/>
          <w:szCs w:val="28"/>
        </w:rPr>
        <w:t>значимых</w:t>
      </w:r>
      <w:r>
        <w:rPr>
          <w:rFonts w:ascii="Times New Roman" w:hAnsi="Times New Roman"/>
          <w:color w:val="000000"/>
          <w:sz w:val="28"/>
          <w:szCs w:val="28"/>
        </w:rPr>
        <w:t xml:space="preserve"> </w:t>
      </w:r>
      <w:r w:rsidRPr="00514007">
        <w:rPr>
          <w:rFonts w:ascii="Times New Roman" w:hAnsi="Times New Roman"/>
          <w:color w:val="000000"/>
          <w:sz w:val="28"/>
          <w:szCs w:val="28"/>
        </w:rPr>
        <w:t>тенденций</w:t>
      </w:r>
      <w:r>
        <w:rPr>
          <w:rFonts w:ascii="Times New Roman" w:hAnsi="Times New Roman"/>
          <w:color w:val="000000"/>
          <w:sz w:val="28"/>
          <w:szCs w:val="28"/>
        </w:rPr>
        <w:t xml:space="preserve"> </w:t>
      </w:r>
      <w:r w:rsidRPr="00514007">
        <w:rPr>
          <w:rFonts w:ascii="Times New Roman" w:hAnsi="Times New Roman"/>
          <w:color w:val="000000"/>
          <w:sz w:val="28"/>
          <w:szCs w:val="28"/>
        </w:rPr>
        <w:t>в</w:t>
      </w:r>
      <w:r>
        <w:rPr>
          <w:rFonts w:ascii="Times New Roman" w:hAnsi="Times New Roman"/>
          <w:color w:val="000000"/>
          <w:sz w:val="28"/>
          <w:szCs w:val="28"/>
        </w:rPr>
        <w:t xml:space="preserve"> </w:t>
      </w:r>
      <w:r w:rsidRPr="00514007">
        <w:rPr>
          <w:rFonts w:ascii="Times New Roman" w:hAnsi="Times New Roman"/>
          <w:color w:val="000000"/>
          <w:sz w:val="28"/>
          <w:szCs w:val="28"/>
        </w:rPr>
        <w:t>обозначенных</w:t>
      </w:r>
      <w:r>
        <w:rPr>
          <w:rFonts w:ascii="Times New Roman" w:hAnsi="Times New Roman"/>
          <w:color w:val="000000"/>
          <w:sz w:val="28"/>
          <w:szCs w:val="28"/>
        </w:rPr>
        <w:t xml:space="preserve"> </w:t>
      </w:r>
      <w:r w:rsidRPr="00514007">
        <w:rPr>
          <w:rFonts w:ascii="Times New Roman" w:hAnsi="Times New Roman"/>
          <w:color w:val="000000"/>
          <w:sz w:val="28"/>
          <w:szCs w:val="28"/>
        </w:rPr>
        <w:t>сферах,</w:t>
      </w:r>
      <w:r>
        <w:rPr>
          <w:rFonts w:ascii="Times New Roman" w:hAnsi="Times New Roman"/>
          <w:color w:val="000000"/>
          <w:sz w:val="28"/>
          <w:szCs w:val="28"/>
        </w:rPr>
        <w:t xml:space="preserve"> </w:t>
      </w:r>
      <w:r w:rsidRPr="00514007">
        <w:rPr>
          <w:rFonts w:ascii="Times New Roman" w:hAnsi="Times New Roman"/>
          <w:color w:val="000000"/>
          <w:sz w:val="28"/>
          <w:szCs w:val="28"/>
        </w:rPr>
        <w:t>подбор</w:t>
      </w:r>
      <w:r>
        <w:rPr>
          <w:rFonts w:ascii="Times New Roman" w:hAnsi="Times New Roman"/>
          <w:color w:val="000000"/>
          <w:sz w:val="28"/>
          <w:szCs w:val="28"/>
        </w:rPr>
        <w:t xml:space="preserve"> </w:t>
      </w:r>
      <w:r w:rsidRPr="00514007">
        <w:rPr>
          <w:rFonts w:ascii="Times New Roman" w:hAnsi="Times New Roman"/>
          <w:color w:val="000000"/>
          <w:sz w:val="28"/>
          <w:szCs w:val="28"/>
          <w:shd w:val="clear" w:color="auto" w:fill="FFFFFF"/>
        </w:rPr>
        <w:t>системы</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показателей</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и</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индикаторов,</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наиболее</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емко</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отражающих</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динамику</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функционирования</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национальной</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экономики</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в</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условиях</w:t>
      </w:r>
      <w:r>
        <w:rPr>
          <w:rFonts w:ascii="Times New Roman" w:hAnsi="Times New Roman"/>
          <w:sz w:val="28"/>
          <w:szCs w:val="28"/>
        </w:rPr>
        <w:t xml:space="preserve"> </w:t>
      </w:r>
      <w:r w:rsidRPr="00514007">
        <w:rPr>
          <w:rFonts w:ascii="Times New Roman" w:hAnsi="Times New Roman"/>
          <w:sz w:val="28"/>
          <w:szCs w:val="28"/>
        </w:rPr>
        <w:t>национальной</w:t>
      </w:r>
      <w:r>
        <w:rPr>
          <w:rFonts w:ascii="Times New Roman" w:hAnsi="Times New Roman"/>
          <w:sz w:val="28"/>
          <w:szCs w:val="28"/>
        </w:rPr>
        <w:t xml:space="preserve"> </w:t>
      </w:r>
      <w:r w:rsidRPr="00514007">
        <w:rPr>
          <w:rFonts w:ascii="Times New Roman" w:hAnsi="Times New Roman"/>
          <w:sz w:val="28"/>
          <w:szCs w:val="28"/>
        </w:rPr>
        <w:t>технологической</w:t>
      </w:r>
      <w:r>
        <w:rPr>
          <w:rFonts w:ascii="Times New Roman" w:hAnsi="Times New Roman"/>
          <w:sz w:val="28"/>
          <w:szCs w:val="28"/>
        </w:rPr>
        <w:t xml:space="preserve"> </w:t>
      </w:r>
      <w:r w:rsidRPr="00514007">
        <w:rPr>
          <w:rFonts w:ascii="Times New Roman" w:hAnsi="Times New Roman"/>
          <w:sz w:val="28"/>
          <w:szCs w:val="28"/>
        </w:rPr>
        <w:t>инициативы</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в</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контексте</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четырех</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укрупненных</w:t>
      </w:r>
      <w:r>
        <w:rPr>
          <w:rFonts w:ascii="Times New Roman" w:hAnsi="Times New Roman"/>
          <w:color w:val="000000"/>
          <w:sz w:val="28"/>
          <w:szCs w:val="28"/>
          <w:shd w:val="clear" w:color="auto" w:fill="FFFFFF"/>
        </w:rPr>
        <w:t xml:space="preserve"> </w:t>
      </w:r>
      <w:r w:rsidRPr="00514007">
        <w:rPr>
          <w:rFonts w:ascii="Times New Roman" w:hAnsi="Times New Roman"/>
          <w:color w:val="000000"/>
          <w:sz w:val="28"/>
          <w:szCs w:val="28"/>
          <w:shd w:val="clear" w:color="auto" w:fill="FFFFFF"/>
        </w:rPr>
        <w:t>блоков</w:t>
      </w:r>
      <w:r w:rsidRPr="00514007">
        <w:rPr>
          <w:rFonts w:ascii="Times New Roman" w:hAnsi="Times New Roman"/>
          <w:color w:val="000000"/>
          <w:sz w:val="28"/>
          <w:szCs w:val="28"/>
        </w:rPr>
        <w:t>,</w:t>
      </w:r>
      <w:r>
        <w:rPr>
          <w:rFonts w:ascii="Times New Roman" w:hAnsi="Times New Roman"/>
          <w:color w:val="000000"/>
          <w:sz w:val="28"/>
          <w:szCs w:val="28"/>
        </w:rPr>
        <w:t xml:space="preserve"> </w:t>
      </w:r>
      <w:r w:rsidRPr="00514007">
        <w:rPr>
          <w:rFonts w:ascii="Times New Roman" w:hAnsi="Times New Roman"/>
          <w:color w:val="000000"/>
          <w:sz w:val="28"/>
          <w:szCs w:val="28"/>
        </w:rPr>
        <w:t>формирование</w:t>
      </w:r>
      <w:r>
        <w:rPr>
          <w:rFonts w:ascii="Times New Roman" w:hAnsi="Times New Roman"/>
          <w:color w:val="000000"/>
          <w:sz w:val="28"/>
          <w:szCs w:val="28"/>
        </w:rPr>
        <w:t xml:space="preserve"> </w:t>
      </w:r>
      <w:r w:rsidRPr="00514007">
        <w:rPr>
          <w:rFonts w:ascii="Times New Roman" w:hAnsi="Times New Roman"/>
          <w:color w:val="000000"/>
          <w:sz w:val="28"/>
          <w:szCs w:val="28"/>
        </w:rPr>
        <w:t>информационной</w:t>
      </w:r>
      <w:r>
        <w:rPr>
          <w:rFonts w:ascii="Times New Roman" w:hAnsi="Times New Roman"/>
          <w:color w:val="000000"/>
          <w:sz w:val="28"/>
          <w:szCs w:val="28"/>
        </w:rPr>
        <w:t xml:space="preserve"> </w:t>
      </w:r>
      <w:r w:rsidRPr="00514007">
        <w:rPr>
          <w:rFonts w:ascii="Times New Roman" w:hAnsi="Times New Roman"/>
          <w:color w:val="000000"/>
          <w:sz w:val="28"/>
          <w:szCs w:val="28"/>
        </w:rPr>
        <w:t>базы</w:t>
      </w:r>
      <w:r>
        <w:rPr>
          <w:rFonts w:ascii="Times New Roman" w:hAnsi="Times New Roman"/>
          <w:color w:val="000000"/>
          <w:sz w:val="28"/>
          <w:szCs w:val="28"/>
        </w:rPr>
        <w:t xml:space="preserve"> </w:t>
      </w:r>
      <w:r w:rsidRPr="00514007">
        <w:rPr>
          <w:rFonts w:ascii="Times New Roman" w:hAnsi="Times New Roman"/>
          <w:color w:val="000000"/>
          <w:sz w:val="28"/>
          <w:szCs w:val="28"/>
        </w:rPr>
        <w:t>данных</w:t>
      </w:r>
      <w:r>
        <w:rPr>
          <w:rFonts w:ascii="Times New Roman" w:hAnsi="Times New Roman"/>
          <w:color w:val="000000"/>
          <w:sz w:val="28"/>
          <w:szCs w:val="28"/>
        </w:rPr>
        <w:t xml:space="preserve"> </w:t>
      </w:r>
      <w:r w:rsidRPr="00514007">
        <w:rPr>
          <w:rFonts w:ascii="Times New Roman" w:hAnsi="Times New Roman"/>
          <w:color w:val="000000"/>
          <w:sz w:val="28"/>
          <w:szCs w:val="28"/>
        </w:rPr>
        <w:t>и</w:t>
      </w:r>
      <w:r>
        <w:rPr>
          <w:rFonts w:ascii="Times New Roman" w:hAnsi="Times New Roman"/>
          <w:color w:val="000000"/>
          <w:sz w:val="28"/>
          <w:szCs w:val="28"/>
        </w:rPr>
        <w:t xml:space="preserve"> </w:t>
      </w:r>
      <w:r w:rsidRPr="00514007">
        <w:rPr>
          <w:rFonts w:ascii="Times New Roman" w:hAnsi="Times New Roman"/>
          <w:color w:val="000000"/>
          <w:sz w:val="28"/>
          <w:szCs w:val="28"/>
        </w:rPr>
        <w:t>приведение</w:t>
      </w:r>
      <w:r>
        <w:rPr>
          <w:rFonts w:ascii="Times New Roman" w:hAnsi="Times New Roman"/>
          <w:color w:val="000000"/>
          <w:sz w:val="28"/>
          <w:szCs w:val="28"/>
        </w:rPr>
        <w:t xml:space="preserve"> </w:t>
      </w:r>
      <w:r w:rsidRPr="00514007">
        <w:rPr>
          <w:rFonts w:ascii="Times New Roman" w:hAnsi="Times New Roman"/>
          <w:color w:val="000000"/>
          <w:sz w:val="28"/>
          <w:szCs w:val="28"/>
        </w:rPr>
        <w:t>ее</w:t>
      </w:r>
      <w:r>
        <w:rPr>
          <w:rFonts w:ascii="Times New Roman" w:hAnsi="Times New Roman"/>
          <w:color w:val="000000"/>
          <w:sz w:val="28"/>
          <w:szCs w:val="28"/>
        </w:rPr>
        <w:t xml:space="preserve"> </w:t>
      </w:r>
      <w:r w:rsidRPr="00514007">
        <w:rPr>
          <w:rFonts w:ascii="Times New Roman" w:hAnsi="Times New Roman"/>
          <w:color w:val="000000"/>
          <w:sz w:val="28"/>
          <w:szCs w:val="28"/>
        </w:rPr>
        <w:t>в</w:t>
      </w:r>
      <w:r>
        <w:rPr>
          <w:rFonts w:ascii="Times New Roman" w:hAnsi="Times New Roman"/>
          <w:color w:val="000000"/>
          <w:sz w:val="28"/>
          <w:szCs w:val="28"/>
        </w:rPr>
        <w:t xml:space="preserve"> </w:t>
      </w:r>
      <w:r w:rsidRPr="00514007">
        <w:rPr>
          <w:rFonts w:ascii="Times New Roman" w:hAnsi="Times New Roman"/>
          <w:color w:val="000000"/>
          <w:sz w:val="28"/>
          <w:szCs w:val="28"/>
        </w:rPr>
        <w:t>сопоставимой</w:t>
      </w:r>
      <w:r>
        <w:rPr>
          <w:rFonts w:ascii="Times New Roman" w:hAnsi="Times New Roman"/>
          <w:color w:val="000000"/>
          <w:sz w:val="28"/>
          <w:szCs w:val="28"/>
        </w:rPr>
        <w:t xml:space="preserve"> </w:t>
      </w:r>
      <w:r w:rsidRPr="00514007">
        <w:rPr>
          <w:rFonts w:ascii="Times New Roman" w:hAnsi="Times New Roman"/>
          <w:color w:val="000000"/>
          <w:sz w:val="28"/>
          <w:szCs w:val="28"/>
        </w:rPr>
        <w:t>вид</w:t>
      </w:r>
      <w:r>
        <w:rPr>
          <w:rFonts w:ascii="Times New Roman" w:hAnsi="Times New Roman"/>
          <w:color w:val="000000"/>
          <w:sz w:val="28"/>
          <w:szCs w:val="28"/>
        </w:rPr>
        <w:t xml:space="preserve"> </w:t>
      </w:r>
      <w:r w:rsidRPr="00514007">
        <w:rPr>
          <w:rFonts w:ascii="Times New Roman" w:hAnsi="Times New Roman"/>
          <w:color w:val="000000"/>
          <w:sz w:val="28"/>
          <w:szCs w:val="28"/>
        </w:rPr>
        <w:t>для</w:t>
      </w:r>
      <w:r>
        <w:rPr>
          <w:rFonts w:ascii="Times New Roman" w:hAnsi="Times New Roman"/>
          <w:color w:val="000000"/>
          <w:sz w:val="28"/>
          <w:szCs w:val="28"/>
        </w:rPr>
        <w:t xml:space="preserve"> </w:t>
      </w:r>
      <w:r w:rsidRPr="00514007">
        <w:rPr>
          <w:rFonts w:ascii="Times New Roman" w:hAnsi="Times New Roman"/>
          <w:color w:val="000000"/>
          <w:sz w:val="28"/>
          <w:szCs w:val="28"/>
        </w:rPr>
        <w:t>анализа.</w:t>
      </w:r>
      <w:r>
        <w:rPr>
          <w:rFonts w:ascii="Times New Roman" w:hAnsi="Times New Roman"/>
          <w:color w:val="000000"/>
          <w:sz w:val="28"/>
          <w:szCs w:val="28"/>
        </w:rPr>
        <w:t xml:space="preserve"> </w:t>
      </w:r>
    </w:p>
    <w:p w:rsidR="00DB561B" w:rsidRPr="00514007" w:rsidRDefault="00DB561B" w:rsidP="00DB561B">
      <w:pPr>
        <w:shd w:val="clear" w:color="auto" w:fill="FFFFFF"/>
        <w:spacing w:after="0" w:line="240" w:lineRule="auto"/>
        <w:ind w:firstLine="709"/>
        <w:jc w:val="both"/>
        <w:textAlignment w:val="baseline"/>
        <w:rPr>
          <w:rFonts w:ascii="Times New Roman" w:hAnsi="Times New Roman"/>
          <w:color w:val="000000"/>
          <w:sz w:val="28"/>
          <w:szCs w:val="28"/>
        </w:rPr>
      </w:pPr>
      <w:r w:rsidRPr="00514007">
        <w:rPr>
          <w:rFonts w:ascii="Times New Roman" w:hAnsi="Times New Roman"/>
          <w:color w:val="000000"/>
          <w:sz w:val="28"/>
          <w:szCs w:val="28"/>
        </w:rPr>
        <w:lastRenderedPageBreak/>
        <w:t>Третий</w:t>
      </w:r>
      <w:r>
        <w:rPr>
          <w:rFonts w:ascii="Times New Roman" w:hAnsi="Times New Roman"/>
          <w:color w:val="000000"/>
          <w:sz w:val="28"/>
          <w:szCs w:val="28"/>
        </w:rPr>
        <w:t xml:space="preserve"> </w:t>
      </w:r>
      <w:r w:rsidRPr="00514007">
        <w:rPr>
          <w:rFonts w:ascii="Times New Roman" w:hAnsi="Times New Roman"/>
          <w:color w:val="000000"/>
          <w:sz w:val="28"/>
          <w:szCs w:val="28"/>
        </w:rPr>
        <w:t>этап</w:t>
      </w:r>
      <w:r>
        <w:rPr>
          <w:rFonts w:ascii="Times New Roman" w:hAnsi="Times New Roman"/>
          <w:color w:val="000000"/>
          <w:sz w:val="28"/>
          <w:szCs w:val="28"/>
        </w:rPr>
        <w:t xml:space="preserve"> </w:t>
      </w:r>
      <w:r w:rsidRPr="00514007">
        <w:rPr>
          <w:rFonts w:ascii="Times New Roman" w:hAnsi="Times New Roman"/>
          <w:color w:val="000000"/>
          <w:sz w:val="28"/>
          <w:szCs w:val="28"/>
        </w:rPr>
        <w:t>–</w:t>
      </w:r>
      <w:r>
        <w:rPr>
          <w:rFonts w:ascii="Times New Roman" w:hAnsi="Times New Roman"/>
          <w:color w:val="000000"/>
          <w:sz w:val="28"/>
          <w:szCs w:val="28"/>
        </w:rPr>
        <w:t xml:space="preserve"> </w:t>
      </w:r>
      <w:r w:rsidRPr="00514007">
        <w:rPr>
          <w:rFonts w:ascii="Times New Roman" w:hAnsi="Times New Roman"/>
          <w:color w:val="000000"/>
          <w:sz w:val="28"/>
          <w:szCs w:val="28"/>
        </w:rPr>
        <w:t>методологическое</w:t>
      </w:r>
      <w:r>
        <w:rPr>
          <w:rFonts w:ascii="Times New Roman" w:hAnsi="Times New Roman"/>
          <w:color w:val="000000"/>
          <w:sz w:val="28"/>
          <w:szCs w:val="28"/>
        </w:rPr>
        <w:t xml:space="preserve"> </w:t>
      </w:r>
      <w:r w:rsidRPr="00514007">
        <w:rPr>
          <w:rFonts w:ascii="Times New Roman" w:hAnsi="Times New Roman"/>
          <w:color w:val="000000"/>
          <w:sz w:val="28"/>
          <w:szCs w:val="28"/>
        </w:rPr>
        <w:t>обоснование</w:t>
      </w:r>
      <w:r>
        <w:rPr>
          <w:rFonts w:ascii="Times New Roman" w:hAnsi="Times New Roman"/>
          <w:color w:val="000000"/>
          <w:sz w:val="28"/>
          <w:szCs w:val="28"/>
        </w:rPr>
        <w:t xml:space="preserve"> </w:t>
      </w:r>
      <w:r w:rsidRPr="00514007">
        <w:rPr>
          <w:rFonts w:ascii="Times New Roman" w:hAnsi="Times New Roman"/>
          <w:color w:val="000000"/>
          <w:sz w:val="28"/>
          <w:szCs w:val="28"/>
        </w:rPr>
        <w:t>и</w:t>
      </w:r>
      <w:r>
        <w:rPr>
          <w:rFonts w:ascii="Times New Roman" w:hAnsi="Times New Roman"/>
          <w:color w:val="000000"/>
          <w:sz w:val="28"/>
          <w:szCs w:val="28"/>
        </w:rPr>
        <w:t xml:space="preserve"> </w:t>
      </w:r>
      <w:r w:rsidRPr="00514007">
        <w:rPr>
          <w:rFonts w:ascii="Times New Roman" w:hAnsi="Times New Roman"/>
          <w:color w:val="000000"/>
          <w:sz w:val="28"/>
          <w:szCs w:val="28"/>
        </w:rPr>
        <w:t>формирование</w:t>
      </w:r>
      <w:r>
        <w:rPr>
          <w:rFonts w:ascii="Times New Roman" w:hAnsi="Times New Roman"/>
          <w:color w:val="000000"/>
          <w:sz w:val="28"/>
          <w:szCs w:val="28"/>
        </w:rPr>
        <w:t xml:space="preserve"> </w:t>
      </w:r>
      <w:r w:rsidRPr="00514007">
        <w:rPr>
          <w:rFonts w:ascii="Times New Roman" w:hAnsi="Times New Roman"/>
          <w:color w:val="000000"/>
          <w:sz w:val="28"/>
          <w:szCs w:val="28"/>
        </w:rPr>
        <w:t>методики</w:t>
      </w:r>
      <w:r>
        <w:rPr>
          <w:rFonts w:ascii="Times New Roman" w:hAnsi="Times New Roman"/>
          <w:color w:val="000000"/>
          <w:sz w:val="28"/>
          <w:szCs w:val="28"/>
        </w:rPr>
        <w:t xml:space="preserve"> </w:t>
      </w:r>
      <w:r w:rsidRPr="00514007">
        <w:rPr>
          <w:rFonts w:ascii="Times New Roman" w:hAnsi="Times New Roman"/>
          <w:color w:val="000000"/>
          <w:sz w:val="28"/>
          <w:szCs w:val="28"/>
        </w:rPr>
        <w:t>расчета</w:t>
      </w:r>
      <w:r>
        <w:rPr>
          <w:rFonts w:ascii="Times New Roman" w:hAnsi="Times New Roman"/>
          <w:color w:val="000000"/>
          <w:sz w:val="28"/>
          <w:szCs w:val="28"/>
        </w:rPr>
        <w:t xml:space="preserve"> </w:t>
      </w:r>
      <w:r w:rsidRPr="00514007">
        <w:rPr>
          <w:rFonts w:ascii="Times New Roman" w:hAnsi="Times New Roman"/>
          <w:color w:val="000000"/>
          <w:sz w:val="28"/>
          <w:szCs w:val="28"/>
        </w:rPr>
        <w:t>ИИГЭ,</w:t>
      </w:r>
      <w:r>
        <w:rPr>
          <w:rFonts w:ascii="Times New Roman" w:hAnsi="Times New Roman"/>
          <w:color w:val="000000"/>
          <w:sz w:val="28"/>
          <w:szCs w:val="28"/>
        </w:rPr>
        <w:t xml:space="preserve"> </w:t>
      </w:r>
      <w:r w:rsidRPr="00514007">
        <w:rPr>
          <w:rFonts w:ascii="Times New Roman" w:hAnsi="Times New Roman"/>
          <w:color w:val="000000"/>
          <w:sz w:val="28"/>
          <w:szCs w:val="28"/>
        </w:rPr>
        <w:t>расчет</w:t>
      </w:r>
      <w:r>
        <w:rPr>
          <w:rFonts w:ascii="Times New Roman" w:hAnsi="Times New Roman"/>
          <w:color w:val="000000"/>
          <w:sz w:val="28"/>
          <w:szCs w:val="28"/>
        </w:rPr>
        <w:t xml:space="preserve"> </w:t>
      </w:r>
      <w:r w:rsidRPr="00514007">
        <w:rPr>
          <w:rFonts w:ascii="Times New Roman" w:hAnsi="Times New Roman"/>
          <w:color w:val="000000"/>
          <w:sz w:val="28"/>
          <w:szCs w:val="28"/>
        </w:rPr>
        <w:t>индекса</w:t>
      </w:r>
      <w:r>
        <w:rPr>
          <w:rFonts w:ascii="Times New Roman" w:hAnsi="Times New Roman"/>
          <w:color w:val="000000"/>
          <w:sz w:val="28"/>
          <w:szCs w:val="28"/>
        </w:rPr>
        <w:t xml:space="preserve"> </w:t>
      </w:r>
      <w:r w:rsidRPr="00514007">
        <w:rPr>
          <w:rFonts w:ascii="Times New Roman" w:hAnsi="Times New Roman"/>
          <w:color w:val="000000"/>
          <w:sz w:val="28"/>
          <w:szCs w:val="28"/>
        </w:rPr>
        <w:t>–</w:t>
      </w:r>
      <w:r>
        <w:rPr>
          <w:rFonts w:ascii="Times New Roman" w:hAnsi="Times New Roman"/>
          <w:color w:val="000000"/>
          <w:sz w:val="28"/>
          <w:szCs w:val="28"/>
        </w:rPr>
        <w:t xml:space="preserve"> </w:t>
      </w:r>
      <w:r w:rsidRPr="00514007">
        <w:rPr>
          <w:rFonts w:ascii="Times New Roman" w:hAnsi="Times New Roman"/>
          <w:color w:val="000000"/>
          <w:sz w:val="28"/>
          <w:szCs w:val="28"/>
        </w:rPr>
        <w:t>агрегирование</w:t>
      </w:r>
      <w:r>
        <w:rPr>
          <w:rFonts w:ascii="Times New Roman" w:hAnsi="Times New Roman"/>
          <w:color w:val="000000"/>
          <w:sz w:val="28"/>
          <w:szCs w:val="28"/>
        </w:rPr>
        <w:t xml:space="preserve"> </w:t>
      </w:r>
      <w:r w:rsidRPr="00514007">
        <w:rPr>
          <w:rFonts w:ascii="Times New Roman" w:hAnsi="Times New Roman"/>
          <w:color w:val="000000"/>
          <w:sz w:val="28"/>
          <w:szCs w:val="28"/>
        </w:rPr>
        <w:t>всех</w:t>
      </w:r>
      <w:r>
        <w:rPr>
          <w:rFonts w:ascii="Times New Roman" w:hAnsi="Times New Roman"/>
          <w:color w:val="000000"/>
          <w:sz w:val="28"/>
          <w:szCs w:val="28"/>
        </w:rPr>
        <w:t xml:space="preserve"> </w:t>
      </w:r>
      <w:r w:rsidRPr="00514007">
        <w:rPr>
          <w:rFonts w:ascii="Times New Roman" w:hAnsi="Times New Roman"/>
          <w:color w:val="000000"/>
          <w:sz w:val="28"/>
          <w:szCs w:val="28"/>
        </w:rPr>
        <w:t>собранных</w:t>
      </w:r>
      <w:r>
        <w:rPr>
          <w:rFonts w:ascii="Times New Roman" w:hAnsi="Times New Roman"/>
          <w:color w:val="000000"/>
          <w:sz w:val="28"/>
          <w:szCs w:val="28"/>
        </w:rPr>
        <w:t xml:space="preserve"> </w:t>
      </w:r>
      <w:r w:rsidRPr="00514007">
        <w:rPr>
          <w:rFonts w:ascii="Times New Roman" w:hAnsi="Times New Roman"/>
          <w:color w:val="000000"/>
          <w:sz w:val="28"/>
          <w:szCs w:val="28"/>
        </w:rPr>
        <w:t>данных</w:t>
      </w:r>
      <w:r>
        <w:rPr>
          <w:rFonts w:ascii="Times New Roman" w:hAnsi="Times New Roman"/>
          <w:color w:val="000000"/>
          <w:sz w:val="28"/>
          <w:szCs w:val="28"/>
        </w:rPr>
        <w:t xml:space="preserve"> </w:t>
      </w:r>
      <w:r w:rsidRPr="00514007">
        <w:rPr>
          <w:rFonts w:ascii="Times New Roman" w:hAnsi="Times New Roman"/>
          <w:color w:val="000000"/>
          <w:sz w:val="28"/>
          <w:szCs w:val="28"/>
        </w:rPr>
        <w:t>в</w:t>
      </w:r>
      <w:r>
        <w:rPr>
          <w:rFonts w:ascii="Times New Roman" w:hAnsi="Times New Roman"/>
          <w:color w:val="000000"/>
          <w:sz w:val="28"/>
          <w:szCs w:val="28"/>
        </w:rPr>
        <w:t xml:space="preserve"> </w:t>
      </w:r>
      <w:r w:rsidRPr="00514007">
        <w:rPr>
          <w:rFonts w:ascii="Times New Roman" w:hAnsi="Times New Roman"/>
          <w:color w:val="000000"/>
          <w:sz w:val="28"/>
          <w:szCs w:val="28"/>
        </w:rPr>
        <w:t>общий</w:t>
      </w:r>
      <w:r>
        <w:rPr>
          <w:rFonts w:ascii="Times New Roman" w:hAnsi="Times New Roman"/>
          <w:color w:val="000000"/>
          <w:sz w:val="28"/>
          <w:szCs w:val="28"/>
        </w:rPr>
        <w:t xml:space="preserve"> </w:t>
      </w:r>
      <w:r w:rsidRPr="00514007">
        <w:rPr>
          <w:rFonts w:ascii="Times New Roman" w:hAnsi="Times New Roman"/>
          <w:color w:val="000000"/>
          <w:sz w:val="28"/>
          <w:szCs w:val="28"/>
        </w:rPr>
        <w:t>показатель</w:t>
      </w:r>
      <w:r>
        <w:rPr>
          <w:rFonts w:ascii="Times New Roman" w:hAnsi="Times New Roman"/>
          <w:color w:val="000000"/>
          <w:sz w:val="28"/>
          <w:szCs w:val="28"/>
        </w:rPr>
        <w:t xml:space="preserve"> </w:t>
      </w:r>
      <w:r w:rsidRPr="00514007">
        <w:rPr>
          <w:rFonts w:ascii="Times New Roman" w:hAnsi="Times New Roman"/>
          <w:color w:val="000000"/>
          <w:sz w:val="28"/>
          <w:szCs w:val="28"/>
        </w:rPr>
        <w:t>с</w:t>
      </w:r>
      <w:r>
        <w:rPr>
          <w:rFonts w:ascii="Times New Roman" w:hAnsi="Times New Roman"/>
          <w:color w:val="000000"/>
          <w:sz w:val="28"/>
          <w:szCs w:val="28"/>
        </w:rPr>
        <w:t xml:space="preserve"> </w:t>
      </w:r>
      <w:r w:rsidRPr="00514007">
        <w:rPr>
          <w:rFonts w:ascii="Times New Roman" w:hAnsi="Times New Roman"/>
          <w:color w:val="000000"/>
          <w:sz w:val="28"/>
          <w:szCs w:val="28"/>
        </w:rPr>
        <w:t>применением</w:t>
      </w:r>
      <w:r>
        <w:rPr>
          <w:rFonts w:ascii="Times New Roman" w:hAnsi="Times New Roman"/>
          <w:color w:val="000000"/>
          <w:sz w:val="28"/>
          <w:szCs w:val="28"/>
        </w:rPr>
        <w:t xml:space="preserve"> </w:t>
      </w:r>
      <w:r w:rsidRPr="00514007">
        <w:rPr>
          <w:rFonts w:ascii="Times New Roman" w:hAnsi="Times New Roman"/>
          <w:color w:val="000000"/>
          <w:sz w:val="28"/>
          <w:szCs w:val="28"/>
        </w:rPr>
        <w:t>метода</w:t>
      </w:r>
      <w:r>
        <w:rPr>
          <w:rFonts w:ascii="Times New Roman" w:hAnsi="Times New Roman"/>
          <w:color w:val="000000"/>
          <w:sz w:val="28"/>
          <w:szCs w:val="28"/>
        </w:rPr>
        <w:t xml:space="preserve"> </w:t>
      </w:r>
      <w:r w:rsidRPr="00514007">
        <w:rPr>
          <w:rFonts w:ascii="Times New Roman" w:hAnsi="Times New Roman"/>
          <w:color w:val="000000"/>
          <w:sz w:val="28"/>
          <w:szCs w:val="28"/>
        </w:rPr>
        <w:t>нормирования.</w:t>
      </w:r>
      <w:r>
        <w:rPr>
          <w:rFonts w:ascii="Times New Roman" w:hAnsi="Times New Roman"/>
          <w:color w:val="000000"/>
          <w:sz w:val="28"/>
          <w:szCs w:val="28"/>
        </w:rPr>
        <w:t xml:space="preserve"> </w:t>
      </w:r>
    </w:p>
    <w:p w:rsidR="00DB561B" w:rsidRPr="00250DAB" w:rsidRDefault="00DB561B" w:rsidP="00DB561B">
      <w:pPr>
        <w:shd w:val="clear" w:color="auto" w:fill="FFFFFF"/>
        <w:spacing w:after="0" w:line="240" w:lineRule="auto"/>
        <w:ind w:firstLine="709"/>
        <w:jc w:val="both"/>
        <w:textAlignment w:val="baseline"/>
        <w:rPr>
          <w:rFonts w:ascii="Times New Roman" w:hAnsi="Times New Roman"/>
          <w:color w:val="000000"/>
          <w:sz w:val="28"/>
          <w:szCs w:val="28"/>
        </w:rPr>
      </w:pPr>
      <w:r w:rsidRPr="00514007">
        <w:rPr>
          <w:rFonts w:ascii="Times New Roman" w:hAnsi="Times New Roman"/>
          <w:color w:val="000000"/>
          <w:sz w:val="28"/>
          <w:szCs w:val="28"/>
        </w:rPr>
        <w:t>Степень</w:t>
      </w:r>
      <w:r>
        <w:rPr>
          <w:rFonts w:ascii="Times New Roman" w:hAnsi="Times New Roman"/>
          <w:color w:val="000000"/>
          <w:sz w:val="28"/>
          <w:szCs w:val="28"/>
        </w:rPr>
        <w:t xml:space="preserve"> </w:t>
      </w:r>
      <w:r w:rsidRPr="00514007">
        <w:rPr>
          <w:rFonts w:ascii="Times New Roman" w:hAnsi="Times New Roman"/>
          <w:color w:val="000000"/>
          <w:sz w:val="28"/>
          <w:szCs w:val="28"/>
        </w:rPr>
        <w:t>новизны</w:t>
      </w:r>
      <w:r>
        <w:rPr>
          <w:rFonts w:ascii="Times New Roman" w:hAnsi="Times New Roman"/>
          <w:color w:val="000000"/>
          <w:sz w:val="28"/>
          <w:szCs w:val="28"/>
        </w:rPr>
        <w:t xml:space="preserve"> </w:t>
      </w:r>
      <w:r w:rsidRPr="00514007">
        <w:rPr>
          <w:rFonts w:ascii="Times New Roman" w:hAnsi="Times New Roman"/>
          <w:color w:val="000000"/>
          <w:sz w:val="28"/>
          <w:szCs w:val="28"/>
        </w:rPr>
        <w:t>данного</w:t>
      </w:r>
      <w:r>
        <w:rPr>
          <w:rFonts w:ascii="Times New Roman" w:hAnsi="Times New Roman"/>
          <w:color w:val="000000"/>
          <w:sz w:val="28"/>
          <w:szCs w:val="28"/>
        </w:rPr>
        <w:t xml:space="preserve"> исследования </w:t>
      </w:r>
      <w:r w:rsidRPr="00514007">
        <w:rPr>
          <w:rFonts w:ascii="Times New Roman" w:hAnsi="Times New Roman"/>
          <w:color w:val="000000"/>
          <w:sz w:val="28"/>
          <w:szCs w:val="28"/>
        </w:rPr>
        <w:t>определяется</w:t>
      </w:r>
      <w:r>
        <w:rPr>
          <w:rFonts w:ascii="Times New Roman" w:hAnsi="Times New Roman"/>
          <w:color w:val="000000"/>
          <w:sz w:val="28"/>
          <w:szCs w:val="28"/>
        </w:rPr>
        <w:t xml:space="preserve"> </w:t>
      </w:r>
      <w:r w:rsidRPr="00514007">
        <w:rPr>
          <w:rFonts w:ascii="Times New Roman" w:hAnsi="Times New Roman"/>
          <w:color w:val="000000"/>
          <w:sz w:val="28"/>
          <w:szCs w:val="28"/>
        </w:rPr>
        <w:t>отсутствием</w:t>
      </w:r>
      <w:r>
        <w:rPr>
          <w:rFonts w:ascii="Times New Roman" w:hAnsi="Times New Roman"/>
          <w:color w:val="000000"/>
          <w:sz w:val="28"/>
          <w:szCs w:val="28"/>
        </w:rPr>
        <w:t xml:space="preserve"> </w:t>
      </w:r>
      <w:r w:rsidRPr="00514007">
        <w:rPr>
          <w:rFonts w:ascii="Times New Roman" w:hAnsi="Times New Roman"/>
          <w:color w:val="000000"/>
          <w:sz w:val="28"/>
          <w:szCs w:val="28"/>
        </w:rPr>
        <w:t>аналогов</w:t>
      </w:r>
      <w:r>
        <w:rPr>
          <w:rFonts w:ascii="Times New Roman" w:hAnsi="Times New Roman"/>
          <w:color w:val="000000"/>
          <w:sz w:val="28"/>
          <w:szCs w:val="28"/>
        </w:rPr>
        <w:t xml:space="preserve"> </w:t>
      </w:r>
      <w:r w:rsidRPr="00514007">
        <w:rPr>
          <w:rFonts w:ascii="Times New Roman" w:hAnsi="Times New Roman"/>
          <w:color w:val="000000"/>
          <w:sz w:val="28"/>
          <w:szCs w:val="28"/>
        </w:rPr>
        <w:t>в</w:t>
      </w:r>
      <w:r>
        <w:rPr>
          <w:rFonts w:ascii="Times New Roman" w:hAnsi="Times New Roman"/>
          <w:color w:val="000000"/>
          <w:sz w:val="28"/>
          <w:szCs w:val="28"/>
        </w:rPr>
        <w:t xml:space="preserve"> </w:t>
      </w:r>
      <w:r w:rsidRPr="00514007">
        <w:rPr>
          <w:rFonts w:ascii="Times New Roman" w:hAnsi="Times New Roman"/>
          <w:color w:val="000000"/>
          <w:sz w:val="28"/>
          <w:szCs w:val="28"/>
        </w:rPr>
        <w:t>части</w:t>
      </w:r>
      <w:r>
        <w:rPr>
          <w:rFonts w:ascii="Times New Roman" w:hAnsi="Times New Roman"/>
          <w:color w:val="000000"/>
          <w:sz w:val="28"/>
          <w:szCs w:val="28"/>
        </w:rPr>
        <w:t xml:space="preserve"> </w:t>
      </w:r>
      <w:r w:rsidRPr="00514007">
        <w:rPr>
          <w:rFonts w:ascii="Times New Roman" w:hAnsi="Times New Roman"/>
          <w:color w:val="000000"/>
          <w:sz w:val="28"/>
          <w:szCs w:val="28"/>
        </w:rPr>
        <w:t>содержания</w:t>
      </w:r>
      <w:r>
        <w:rPr>
          <w:rFonts w:ascii="Times New Roman" w:hAnsi="Times New Roman"/>
          <w:color w:val="000000"/>
          <w:sz w:val="28"/>
          <w:szCs w:val="28"/>
        </w:rPr>
        <w:t xml:space="preserve"> </w:t>
      </w:r>
      <w:r w:rsidRPr="00514007">
        <w:rPr>
          <w:rFonts w:ascii="Times New Roman" w:hAnsi="Times New Roman"/>
          <w:color w:val="000000"/>
          <w:sz w:val="28"/>
          <w:szCs w:val="28"/>
        </w:rPr>
        <w:t>и</w:t>
      </w:r>
      <w:r>
        <w:rPr>
          <w:rFonts w:ascii="Times New Roman" w:hAnsi="Times New Roman"/>
          <w:color w:val="000000"/>
          <w:sz w:val="28"/>
          <w:szCs w:val="28"/>
        </w:rPr>
        <w:t xml:space="preserve"> </w:t>
      </w:r>
      <w:r w:rsidRPr="00514007">
        <w:rPr>
          <w:rFonts w:ascii="Times New Roman" w:hAnsi="Times New Roman"/>
          <w:color w:val="000000"/>
          <w:sz w:val="28"/>
          <w:szCs w:val="28"/>
        </w:rPr>
        <w:t>методов</w:t>
      </w:r>
      <w:r>
        <w:rPr>
          <w:rFonts w:ascii="Times New Roman" w:hAnsi="Times New Roman"/>
          <w:color w:val="000000"/>
          <w:sz w:val="28"/>
          <w:szCs w:val="28"/>
        </w:rPr>
        <w:t xml:space="preserve"> </w:t>
      </w:r>
      <w:r w:rsidRPr="00514007">
        <w:rPr>
          <w:rFonts w:ascii="Times New Roman" w:hAnsi="Times New Roman"/>
          <w:color w:val="000000"/>
          <w:sz w:val="28"/>
          <w:szCs w:val="28"/>
        </w:rPr>
        <w:t>разработки.</w:t>
      </w:r>
      <w:r>
        <w:rPr>
          <w:rFonts w:ascii="Times New Roman" w:hAnsi="Times New Roman"/>
          <w:color w:val="000000"/>
          <w:sz w:val="28"/>
          <w:szCs w:val="28"/>
        </w:rPr>
        <w:t xml:space="preserve"> </w:t>
      </w:r>
      <w:r w:rsidRPr="00514007">
        <w:rPr>
          <w:rFonts w:ascii="Times New Roman" w:hAnsi="Times New Roman"/>
          <w:color w:val="000000"/>
          <w:sz w:val="28"/>
          <w:szCs w:val="28"/>
        </w:rPr>
        <w:t>ИИГЭ</w:t>
      </w:r>
      <w:r>
        <w:rPr>
          <w:rFonts w:ascii="Times New Roman" w:hAnsi="Times New Roman"/>
          <w:color w:val="000000"/>
          <w:sz w:val="28"/>
          <w:szCs w:val="28"/>
        </w:rPr>
        <w:t xml:space="preserve"> </w:t>
      </w:r>
      <w:r w:rsidRPr="00514007">
        <w:rPr>
          <w:rFonts w:ascii="Times New Roman" w:hAnsi="Times New Roman"/>
          <w:color w:val="000000"/>
          <w:sz w:val="28"/>
          <w:szCs w:val="28"/>
        </w:rPr>
        <w:t>может</w:t>
      </w:r>
      <w:r>
        <w:rPr>
          <w:rFonts w:ascii="Times New Roman" w:hAnsi="Times New Roman"/>
          <w:color w:val="000000"/>
          <w:sz w:val="28"/>
          <w:szCs w:val="28"/>
        </w:rPr>
        <w:t xml:space="preserve"> </w:t>
      </w:r>
      <w:r w:rsidRPr="00514007">
        <w:rPr>
          <w:rFonts w:ascii="Times New Roman" w:hAnsi="Times New Roman"/>
          <w:color w:val="000000"/>
          <w:sz w:val="28"/>
          <w:szCs w:val="28"/>
        </w:rPr>
        <w:t>стать</w:t>
      </w:r>
      <w:r>
        <w:rPr>
          <w:rFonts w:ascii="Times New Roman" w:hAnsi="Times New Roman"/>
          <w:color w:val="000000"/>
          <w:sz w:val="28"/>
          <w:szCs w:val="28"/>
        </w:rPr>
        <w:t xml:space="preserve"> </w:t>
      </w:r>
      <w:r w:rsidRPr="00514007">
        <w:rPr>
          <w:rFonts w:ascii="Times New Roman" w:hAnsi="Times New Roman"/>
          <w:color w:val="000000"/>
          <w:sz w:val="28"/>
          <w:szCs w:val="28"/>
        </w:rPr>
        <w:t>широко</w:t>
      </w:r>
      <w:r>
        <w:rPr>
          <w:rFonts w:ascii="Times New Roman" w:hAnsi="Times New Roman"/>
          <w:color w:val="000000"/>
          <w:sz w:val="28"/>
          <w:szCs w:val="28"/>
        </w:rPr>
        <w:t xml:space="preserve"> </w:t>
      </w:r>
      <w:r w:rsidRPr="00514007">
        <w:rPr>
          <w:rFonts w:ascii="Times New Roman" w:hAnsi="Times New Roman"/>
          <w:color w:val="000000"/>
          <w:sz w:val="28"/>
          <w:szCs w:val="28"/>
        </w:rPr>
        <w:t>используемым</w:t>
      </w:r>
      <w:r>
        <w:rPr>
          <w:rFonts w:ascii="Times New Roman" w:hAnsi="Times New Roman"/>
          <w:color w:val="000000"/>
          <w:sz w:val="28"/>
          <w:szCs w:val="28"/>
        </w:rPr>
        <w:t xml:space="preserve"> </w:t>
      </w:r>
      <w:r w:rsidRPr="00514007">
        <w:rPr>
          <w:rFonts w:ascii="Times New Roman" w:hAnsi="Times New Roman"/>
          <w:color w:val="000000"/>
          <w:sz w:val="28"/>
          <w:szCs w:val="28"/>
        </w:rPr>
        <w:t>инструментом</w:t>
      </w:r>
      <w:r>
        <w:rPr>
          <w:rFonts w:ascii="Times New Roman" w:hAnsi="Times New Roman"/>
          <w:color w:val="000000"/>
          <w:sz w:val="28"/>
          <w:szCs w:val="28"/>
        </w:rPr>
        <w:t xml:space="preserve"> </w:t>
      </w:r>
      <w:r w:rsidRPr="00514007">
        <w:rPr>
          <w:rFonts w:ascii="Times New Roman" w:hAnsi="Times New Roman"/>
          <w:color w:val="000000"/>
          <w:sz w:val="28"/>
          <w:szCs w:val="28"/>
        </w:rPr>
        <w:t>для</w:t>
      </w:r>
      <w:r>
        <w:rPr>
          <w:rFonts w:ascii="Times New Roman" w:hAnsi="Times New Roman"/>
          <w:color w:val="000000"/>
          <w:sz w:val="28"/>
          <w:szCs w:val="28"/>
        </w:rPr>
        <w:t xml:space="preserve"> </w:t>
      </w:r>
      <w:r w:rsidRPr="00514007">
        <w:rPr>
          <w:rFonts w:ascii="Times New Roman" w:hAnsi="Times New Roman"/>
          <w:color w:val="000000"/>
          <w:sz w:val="28"/>
          <w:szCs w:val="28"/>
        </w:rPr>
        <w:t>выработки,</w:t>
      </w:r>
      <w:r>
        <w:rPr>
          <w:rFonts w:ascii="Times New Roman" w:hAnsi="Times New Roman"/>
          <w:color w:val="000000"/>
          <w:sz w:val="28"/>
          <w:szCs w:val="28"/>
        </w:rPr>
        <w:t xml:space="preserve"> </w:t>
      </w:r>
      <w:r w:rsidRPr="00514007">
        <w:rPr>
          <w:rFonts w:ascii="Times New Roman" w:hAnsi="Times New Roman"/>
          <w:color w:val="000000"/>
          <w:sz w:val="28"/>
          <w:szCs w:val="28"/>
        </w:rPr>
        <w:t>проведения</w:t>
      </w:r>
      <w:r>
        <w:rPr>
          <w:rFonts w:ascii="Times New Roman" w:hAnsi="Times New Roman"/>
          <w:color w:val="000000"/>
          <w:sz w:val="28"/>
          <w:szCs w:val="28"/>
        </w:rPr>
        <w:t xml:space="preserve"> </w:t>
      </w:r>
      <w:r w:rsidRPr="00514007">
        <w:rPr>
          <w:rFonts w:ascii="Times New Roman" w:hAnsi="Times New Roman"/>
          <w:color w:val="000000"/>
          <w:sz w:val="28"/>
          <w:szCs w:val="28"/>
        </w:rPr>
        <w:t>и</w:t>
      </w:r>
      <w:r>
        <w:rPr>
          <w:rFonts w:ascii="Times New Roman" w:hAnsi="Times New Roman"/>
          <w:color w:val="000000"/>
          <w:sz w:val="28"/>
          <w:szCs w:val="28"/>
        </w:rPr>
        <w:t xml:space="preserve"> </w:t>
      </w:r>
      <w:r w:rsidRPr="00514007">
        <w:rPr>
          <w:rFonts w:ascii="Times New Roman" w:hAnsi="Times New Roman"/>
          <w:color w:val="000000"/>
          <w:sz w:val="28"/>
          <w:szCs w:val="28"/>
        </w:rPr>
        <w:t>корректировки</w:t>
      </w:r>
      <w:r>
        <w:rPr>
          <w:rFonts w:ascii="Times New Roman" w:hAnsi="Times New Roman"/>
          <w:color w:val="000000"/>
          <w:sz w:val="28"/>
          <w:szCs w:val="28"/>
        </w:rPr>
        <w:t xml:space="preserve"> </w:t>
      </w:r>
      <w:r w:rsidRPr="00514007">
        <w:rPr>
          <w:rFonts w:ascii="Times New Roman" w:hAnsi="Times New Roman"/>
          <w:color w:val="000000"/>
          <w:sz w:val="28"/>
          <w:szCs w:val="28"/>
        </w:rPr>
        <w:t>политики</w:t>
      </w:r>
      <w:r>
        <w:rPr>
          <w:rFonts w:ascii="Times New Roman" w:hAnsi="Times New Roman"/>
          <w:color w:val="000000"/>
          <w:sz w:val="28"/>
          <w:szCs w:val="28"/>
        </w:rPr>
        <w:t xml:space="preserve"> </w:t>
      </w:r>
      <w:r w:rsidRPr="00514007">
        <w:rPr>
          <w:rFonts w:ascii="Times New Roman" w:hAnsi="Times New Roman"/>
          <w:color w:val="000000"/>
          <w:sz w:val="28"/>
          <w:szCs w:val="28"/>
        </w:rPr>
        <w:t>развития</w:t>
      </w:r>
      <w:r>
        <w:rPr>
          <w:rFonts w:ascii="Times New Roman" w:hAnsi="Times New Roman"/>
          <w:color w:val="000000"/>
          <w:sz w:val="28"/>
          <w:szCs w:val="28"/>
        </w:rPr>
        <w:t xml:space="preserve"> </w:t>
      </w:r>
      <w:r w:rsidRPr="00514007">
        <w:rPr>
          <w:rFonts w:ascii="Times New Roman" w:hAnsi="Times New Roman"/>
          <w:color w:val="000000"/>
          <w:sz w:val="28"/>
          <w:szCs w:val="28"/>
        </w:rPr>
        <w:t>национальной</w:t>
      </w:r>
      <w:r>
        <w:rPr>
          <w:rFonts w:ascii="Times New Roman" w:hAnsi="Times New Roman"/>
          <w:color w:val="000000"/>
          <w:sz w:val="28"/>
          <w:szCs w:val="28"/>
        </w:rPr>
        <w:t xml:space="preserve"> </w:t>
      </w:r>
      <w:r w:rsidRPr="00514007">
        <w:rPr>
          <w:rFonts w:ascii="Times New Roman" w:hAnsi="Times New Roman"/>
          <w:color w:val="000000"/>
          <w:sz w:val="28"/>
          <w:szCs w:val="28"/>
        </w:rPr>
        <w:t>экономики.</w:t>
      </w:r>
      <w:r>
        <w:rPr>
          <w:rFonts w:ascii="Times New Roman" w:hAnsi="Times New Roman"/>
          <w:color w:val="000000"/>
          <w:sz w:val="28"/>
          <w:szCs w:val="28"/>
        </w:rPr>
        <w:t xml:space="preserve"> </w:t>
      </w:r>
      <w:r w:rsidRPr="00514007">
        <w:rPr>
          <w:rFonts w:ascii="Times New Roman" w:hAnsi="Times New Roman"/>
          <w:color w:val="000000"/>
          <w:sz w:val="28"/>
          <w:szCs w:val="28"/>
        </w:rPr>
        <w:t>Индекс</w:t>
      </w:r>
      <w:r>
        <w:rPr>
          <w:rFonts w:ascii="Times New Roman" w:hAnsi="Times New Roman"/>
          <w:color w:val="000000"/>
          <w:sz w:val="28"/>
          <w:szCs w:val="28"/>
        </w:rPr>
        <w:t xml:space="preserve"> </w:t>
      </w:r>
      <w:r w:rsidRPr="00514007">
        <w:rPr>
          <w:rFonts w:ascii="Times New Roman" w:hAnsi="Times New Roman"/>
          <w:color w:val="000000"/>
          <w:sz w:val="28"/>
          <w:szCs w:val="28"/>
        </w:rPr>
        <w:t>дает</w:t>
      </w:r>
      <w:r>
        <w:rPr>
          <w:rFonts w:ascii="Times New Roman" w:hAnsi="Times New Roman"/>
          <w:color w:val="000000"/>
          <w:sz w:val="28"/>
          <w:szCs w:val="28"/>
        </w:rPr>
        <w:t xml:space="preserve"> </w:t>
      </w:r>
      <w:r w:rsidRPr="00514007">
        <w:rPr>
          <w:rFonts w:ascii="Times New Roman" w:hAnsi="Times New Roman"/>
          <w:color w:val="000000"/>
          <w:sz w:val="28"/>
          <w:szCs w:val="28"/>
        </w:rPr>
        <w:t>возможность</w:t>
      </w:r>
      <w:r>
        <w:rPr>
          <w:rFonts w:ascii="Times New Roman" w:hAnsi="Times New Roman"/>
          <w:color w:val="000000"/>
          <w:sz w:val="28"/>
          <w:szCs w:val="28"/>
        </w:rPr>
        <w:t xml:space="preserve"> </w:t>
      </w:r>
      <w:r w:rsidRPr="00514007">
        <w:rPr>
          <w:rFonts w:ascii="Times New Roman" w:hAnsi="Times New Roman"/>
          <w:color w:val="000000"/>
          <w:sz w:val="28"/>
          <w:szCs w:val="28"/>
        </w:rPr>
        <w:t>оценить</w:t>
      </w:r>
      <w:r>
        <w:rPr>
          <w:rFonts w:ascii="Times New Roman" w:hAnsi="Times New Roman"/>
          <w:color w:val="000000"/>
          <w:sz w:val="28"/>
          <w:szCs w:val="28"/>
        </w:rPr>
        <w:t xml:space="preserve"> </w:t>
      </w:r>
      <w:r w:rsidRPr="00514007">
        <w:rPr>
          <w:rFonts w:ascii="Times New Roman" w:hAnsi="Times New Roman"/>
          <w:color w:val="000000"/>
          <w:sz w:val="28"/>
          <w:szCs w:val="28"/>
        </w:rPr>
        <w:t>текущую</w:t>
      </w:r>
      <w:r>
        <w:rPr>
          <w:rFonts w:ascii="Times New Roman" w:hAnsi="Times New Roman"/>
          <w:color w:val="000000"/>
          <w:sz w:val="28"/>
          <w:szCs w:val="28"/>
        </w:rPr>
        <w:t xml:space="preserve"> </w:t>
      </w:r>
      <w:r w:rsidRPr="00514007">
        <w:rPr>
          <w:rFonts w:ascii="Times New Roman" w:hAnsi="Times New Roman"/>
          <w:color w:val="000000"/>
          <w:sz w:val="28"/>
          <w:szCs w:val="28"/>
        </w:rPr>
        <w:t>ситуацию,</w:t>
      </w:r>
      <w:r>
        <w:rPr>
          <w:rFonts w:ascii="Times New Roman" w:hAnsi="Times New Roman"/>
          <w:color w:val="000000"/>
          <w:sz w:val="28"/>
          <w:szCs w:val="28"/>
        </w:rPr>
        <w:t xml:space="preserve"> </w:t>
      </w:r>
      <w:r w:rsidRPr="00514007">
        <w:rPr>
          <w:rFonts w:ascii="Times New Roman" w:hAnsi="Times New Roman"/>
          <w:color w:val="000000"/>
          <w:sz w:val="28"/>
          <w:szCs w:val="28"/>
        </w:rPr>
        <w:t>выявить</w:t>
      </w:r>
      <w:r>
        <w:rPr>
          <w:rFonts w:ascii="Times New Roman" w:hAnsi="Times New Roman"/>
          <w:color w:val="000000"/>
          <w:sz w:val="28"/>
          <w:szCs w:val="28"/>
        </w:rPr>
        <w:t xml:space="preserve"> </w:t>
      </w:r>
      <w:r w:rsidRPr="00514007">
        <w:rPr>
          <w:rFonts w:ascii="Times New Roman" w:hAnsi="Times New Roman"/>
          <w:color w:val="000000"/>
          <w:sz w:val="28"/>
          <w:szCs w:val="28"/>
        </w:rPr>
        <w:t>наиболее</w:t>
      </w:r>
      <w:r>
        <w:rPr>
          <w:rFonts w:ascii="Times New Roman" w:hAnsi="Times New Roman"/>
          <w:color w:val="000000"/>
          <w:sz w:val="28"/>
          <w:szCs w:val="28"/>
        </w:rPr>
        <w:t xml:space="preserve"> </w:t>
      </w:r>
      <w:r w:rsidRPr="00514007">
        <w:rPr>
          <w:rFonts w:ascii="Times New Roman" w:hAnsi="Times New Roman"/>
          <w:color w:val="000000"/>
          <w:sz w:val="28"/>
          <w:szCs w:val="28"/>
        </w:rPr>
        <w:t>проблемные</w:t>
      </w:r>
      <w:r>
        <w:rPr>
          <w:rFonts w:ascii="Times New Roman" w:hAnsi="Times New Roman"/>
          <w:color w:val="000000"/>
          <w:sz w:val="28"/>
          <w:szCs w:val="28"/>
        </w:rPr>
        <w:t xml:space="preserve"> </w:t>
      </w:r>
      <w:r w:rsidRPr="00514007">
        <w:rPr>
          <w:rFonts w:ascii="Times New Roman" w:hAnsi="Times New Roman"/>
          <w:color w:val="000000"/>
          <w:sz w:val="28"/>
          <w:szCs w:val="28"/>
        </w:rPr>
        <w:t>зоны</w:t>
      </w:r>
      <w:r>
        <w:rPr>
          <w:rFonts w:ascii="Times New Roman" w:hAnsi="Times New Roman"/>
          <w:color w:val="000000"/>
          <w:sz w:val="28"/>
          <w:szCs w:val="28"/>
        </w:rPr>
        <w:t xml:space="preserve"> </w:t>
      </w:r>
      <w:r w:rsidRPr="00514007">
        <w:rPr>
          <w:rFonts w:ascii="Times New Roman" w:hAnsi="Times New Roman"/>
          <w:color w:val="000000"/>
          <w:sz w:val="28"/>
          <w:szCs w:val="28"/>
        </w:rPr>
        <w:t>и</w:t>
      </w:r>
      <w:r>
        <w:rPr>
          <w:rFonts w:ascii="Times New Roman" w:hAnsi="Times New Roman"/>
          <w:color w:val="000000"/>
          <w:sz w:val="28"/>
          <w:szCs w:val="28"/>
        </w:rPr>
        <w:t xml:space="preserve"> </w:t>
      </w:r>
      <w:r w:rsidRPr="00514007">
        <w:rPr>
          <w:rFonts w:ascii="Times New Roman" w:hAnsi="Times New Roman"/>
          <w:color w:val="000000"/>
          <w:sz w:val="28"/>
          <w:szCs w:val="28"/>
        </w:rPr>
        <w:t>определить</w:t>
      </w:r>
      <w:r>
        <w:rPr>
          <w:rFonts w:ascii="Times New Roman" w:hAnsi="Times New Roman"/>
          <w:color w:val="000000"/>
          <w:sz w:val="28"/>
          <w:szCs w:val="28"/>
        </w:rPr>
        <w:t xml:space="preserve"> </w:t>
      </w:r>
      <w:r w:rsidRPr="00514007">
        <w:rPr>
          <w:rFonts w:ascii="Times New Roman" w:hAnsi="Times New Roman"/>
          <w:color w:val="000000"/>
          <w:sz w:val="28"/>
          <w:szCs w:val="28"/>
        </w:rPr>
        <w:t>зоны</w:t>
      </w:r>
      <w:r>
        <w:rPr>
          <w:rFonts w:ascii="Times New Roman" w:hAnsi="Times New Roman"/>
          <w:color w:val="000000"/>
          <w:sz w:val="28"/>
          <w:szCs w:val="28"/>
        </w:rPr>
        <w:t xml:space="preserve"> </w:t>
      </w:r>
      <w:r w:rsidRPr="00514007">
        <w:rPr>
          <w:rFonts w:ascii="Times New Roman" w:hAnsi="Times New Roman"/>
          <w:color w:val="000000"/>
          <w:sz w:val="28"/>
          <w:szCs w:val="28"/>
        </w:rPr>
        <w:t>отставания</w:t>
      </w:r>
      <w:r>
        <w:rPr>
          <w:rFonts w:ascii="Times New Roman" w:hAnsi="Times New Roman"/>
          <w:color w:val="000000"/>
          <w:sz w:val="28"/>
          <w:szCs w:val="28"/>
        </w:rPr>
        <w:t xml:space="preserve"> </w:t>
      </w:r>
      <w:r w:rsidRPr="00514007">
        <w:rPr>
          <w:rFonts w:ascii="Times New Roman" w:hAnsi="Times New Roman"/>
          <w:color w:val="000000"/>
          <w:sz w:val="28"/>
          <w:szCs w:val="28"/>
        </w:rPr>
        <w:t>от</w:t>
      </w:r>
      <w:r>
        <w:rPr>
          <w:rFonts w:ascii="Times New Roman" w:hAnsi="Times New Roman"/>
          <w:color w:val="000000"/>
          <w:sz w:val="28"/>
          <w:szCs w:val="28"/>
        </w:rPr>
        <w:t xml:space="preserve"> </w:t>
      </w:r>
      <w:r w:rsidRPr="00514007">
        <w:rPr>
          <w:rFonts w:ascii="Times New Roman" w:hAnsi="Times New Roman"/>
          <w:color w:val="000000"/>
          <w:sz w:val="28"/>
          <w:szCs w:val="28"/>
        </w:rPr>
        <w:t>аналогичных</w:t>
      </w:r>
      <w:r>
        <w:rPr>
          <w:rFonts w:ascii="Times New Roman" w:hAnsi="Times New Roman"/>
          <w:color w:val="000000"/>
          <w:sz w:val="28"/>
          <w:szCs w:val="28"/>
        </w:rPr>
        <w:t xml:space="preserve"> </w:t>
      </w:r>
      <w:r w:rsidRPr="00514007">
        <w:rPr>
          <w:rFonts w:ascii="Times New Roman" w:hAnsi="Times New Roman"/>
          <w:color w:val="000000"/>
          <w:sz w:val="28"/>
          <w:szCs w:val="28"/>
        </w:rPr>
        <w:t>показателей</w:t>
      </w:r>
      <w:r>
        <w:rPr>
          <w:rFonts w:ascii="Times New Roman" w:hAnsi="Times New Roman"/>
          <w:color w:val="000000"/>
          <w:sz w:val="28"/>
          <w:szCs w:val="28"/>
        </w:rPr>
        <w:t xml:space="preserve"> </w:t>
      </w:r>
      <w:r w:rsidRPr="00514007">
        <w:rPr>
          <w:rFonts w:ascii="Times New Roman" w:hAnsi="Times New Roman"/>
          <w:color w:val="000000"/>
          <w:sz w:val="28"/>
          <w:szCs w:val="28"/>
        </w:rPr>
        <w:t>технологически</w:t>
      </w:r>
      <w:r>
        <w:rPr>
          <w:rFonts w:ascii="Times New Roman" w:hAnsi="Times New Roman"/>
          <w:color w:val="000000"/>
          <w:sz w:val="28"/>
          <w:szCs w:val="28"/>
        </w:rPr>
        <w:t xml:space="preserve"> </w:t>
      </w:r>
      <w:r w:rsidRPr="00514007">
        <w:rPr>
          <w:rFonts w:ascii="Times New Roman" w:hAnsi="Times New Roman"/>
          <w:color w:val="000000"/>
          <w:sz w:val="28"/>
          <w:szCs w:val="28"/>
        </w:rPr>
        <w:t>развитых</w:t>
      </w:r>
      <w:r>
        <w:rPr>
          <w:rFonts w:ascii="Times New Roman" w:hAnsi="Times New Roman"/>
          <w:color w:val="000000"/>
          <w:sz w:val="28"/>
          <w:szCs w:val="28"/>
        </w:rPr>
        <w:t xml:space="preserve"> </w:t>
      </w:r>
      <w:r w:rsidRPr="00514007">
        <w:rPr>
          <w:rFonts w:ascii="Times New Roman" w:hAnsi="Times New Roman"/>
          <w:color w:val="000000"/>
          <w:sz w:val="28"/>
          <w:szCs w:val="28"/>
        </w:rPr>
        <w:t>стран,</w:t>
      </w:r>
      <w:r>
        <w:rPr>
          <w:rFonts w:ascii="Times New Roman" w:hAnsi="Times New Roman"/>
          <w:color w:val="000000"/>
          <w:sz w:val="28"/>
          <w:szCs w:val="28"/>
        </w:rPr>
        <w:t xml:space="preserve"> </w:t>
      </w:r>
      <w:r w:rsidRPr="00514007">
        <w:rPr>
          <w:rFonts w:ascii="Times New Roman" w:hAnsi="Times New Roman"/>
          <w:color w:val="000000"/>
          <w:sz w:val="28"/>
          <w:szCs w:val="28"/>
        </w:rPr>
        <w:t>целенаправленное</w:t>
      </w:r>
      <w:r>
        <w:rPr>
          <w:rFonts w:ascii="Times New Roman" w:hAnsi="Times New Roman"/>
          <w:color w:val="000000"/>
          <w:sz w:val="28"/>
          <w:szCs w:val="28"/>
        </w:rPr>
        <w:t xml:space="preserve"> </w:t>
      </w:r>
      <w:r w:rsidRPr="00514007">
        <w:rPr>
          <w:rFonts w:ascii="Times New Roman" w:hAnsi="Times New Roman"/>
          <w:color w:val="000000"/>
          <w:sz w:val="28"/>
          <w:szCs w:val="28"/>
        </w:rPr>
        <w:t>использование</w:t>
      </w:r>
      <w:r>
        <w:rPr>
          <w:rFonts w:ascii="Times New Roman" w:hAnsi="Times New Roman"/>
          <w:color w:val="000000"/>
          <w:sz w:val="28"/>
          <w:szCs w:val="28"/>
        </w:rPr>
        <w:t xml:space="preserve"> </w:t>
      </w:r>
      <w:r w:rsidRPr="00514007">
        <w:rPr>
          <w:rFonts w:ascii="Times New Roman" w:hAnsi="Times New Roman"/>
          <w:color w:val="000000"/>
          <w:sz w:val="28"/>
          <w:szCs w:val="28"/>
        </w:rPr>
        <w:t>при</w:t>
      </w:r>
      <w:r>
        <w:rPr>
          <w:rFonts w:ascii="Times New Roman" w:hAnsi="Times New Roman"/>
          <w:color w:val="000000"/>
          <w:sz w:val="28"/>
          <w:szCs w:val="28"/>
        </w:rPr>
        <w:t xml:space="preserve"> </w:t>
      </w:r>
      <w:r w:rsidRPr="00514007">
        <w:rPr>
          <w:rFonts w:ascii="Times New Roman" w:hAnsi="Times New Roman"/>
          <w:color w:val="000000"/>
          <w:sz w:val="28"/>
          <w:szCs w:val="28"/>
        </w:rPr>
        <w:t>расчетах</w:t>
      </w:r>
      <w:r>
        <w:rPr>
          <w:rFonts w:ascii="Times New Roman" w:hAnsi="Times New Roman"/>
          <w:color w:val="000000"/>
          <w:sz w:val="28"/>
          <w:szCs w:val="28"/>
        </w:rPr>
        <w:t xml:space="preserve"> </w:t>
      </w:r>
      <w:r w:rsidRPr="00514007">
        <w:rPr>
          <w:rFonts w:ascii="Times New Roman" w:hAnsi="Times New Roman"/>
          <w:color w:val="000000"/>
          <w:sz w:val="28"/>
          <w:szCs w:val="28"/>
        </w:rPr>
        <w:t>показателей</w:t>
      </w:r>
      <w:r>
        <w:rPr>
          <w:rFonts w:ascii="Times New Roman" w:hAnsi="Times New Roman"/>
          <w:color w:val="000000"/>
          <w:sz w:val="28"/>
          <w:szCs w:val="28"/>
        </w:rPr>
        <w:t xml:space="preserve"> </w:t>
      </w:r>
      <w:r w:rsidRPr="00514007">
        <w:rPr>
          <w:rFonts w:ascii="Times New Roman" w:hAnsi="Times New Roman"/>
          <w:color w:val="000000"/>
          <w:sz w:val="28"/>
          <w:szCs w:val="28"/>
        </w:rPr>
        <w:t>и</w:t>
      </w:r>
      <w:r>
        <w:rPr>
          <w:rFonts w:ascii="Times New Roman" w:hAnsi="Times New Roman"/>
          <w:color w:val="000000"/>
          <w:sz w:val="28"/>
          <w:szCs w:val="28"/>
        </w:rPr>
        <w:t xml:space="preserve"> </w:t>
      </w:r>
      <w:r w:rsidRPr="00514007">
        <w:rPr>
          <w:rFonts w:ascii="Times New Roman" w:hAnsi="Times New Roman"/>
          <w:color w:val="000000"/>
          <w:sz w:val="28"/>
          <w:szCs w:val="28"/>
        </w:rPr>
        <w:t>индикаторов,</w:t>
      </w:r>
      <w:r>
        <w:rPr>
          <w:rFonts w:ascii="Times New Roman" w:hAnsi="Times New Roman"/>
          <w:color w:val="000000"/>
          <w:sz w:val="28"/>
          <w:szCs w:val="28"/>
        </w:rPr>
        <w:t xml:space="preserve"> </w:t>
      </w:r>
      <w:r w:rsidRPr="00514007">
        <w:rPr>
          <w:rFonts w:ascii="Times New Roman" w:hAnsi="Times New Roman"/>
          <w:color w:val="000000"/>
          <w:sz w:val="28"/>
          <w:szCs w:val="28"/>
        </w:rPr>
        <w:t>на</w:t>
      </w:r>
      <w:r>
        <w:rPr>
          <w:rFonts w:ascii="Times New Roman" w:hAnsi="Times New Roman"/>
          <w:color w:val="000000"/>
          <w:sz w:val="28"/>
          <w:szCs w:val="28"/>
        </w:rPr>
        <w:t xml:space="preserve"> </w:t>
      </w:r>
      <w:r w:rsidRPr="00514007">
        <w:rPr>
          <w:rFonts w:ascii="Times New Roman" w:hAnsi="Times New Roman"/>
          <w:color w:val="000000"/>
          <w:sz w:val="28"/>
          <w:szCs w:val="28"/>
        </w:rPr>
        <w:t>которых</w:t>
      </w:r>
      <w:r>
        <w:rPr>
          <w:rFonts w:ascii="Times New Roman" w:hAnsi="Times New Roman"/>
          <w:color w:val="000000"/>
          <w:sz w:val="28"/>
          <w:szCs w:val="28"/>
        </w:rPr>
        <w:t xml:space="preserve"> </w:t>
      </w:r>
      <w:r w:rsidRPr="00514007">
        <w:rPr>
          <w:rFonts w:ascii="Times New Roman" w:hAnsi="Times New Roman"/>
          <w:color w:val="000000"/>
          <w:sz w:val="28"/>
          <w:szCs w:val="28"/>
        </w:rPr>
        <w:t>строится</w:t>
      </w:r>
      <w:r>
        <w:rPr>
          <w:rFonts w:ascii="Times New Roman" w:hAnsi="Times New Roman"/>
          <w:color w:val="000000"/>
          <w:sz w:val="28"/>
          <w:szCs w:val="28"/>
        </w:rPr>
        <w:t xml:space="preserve"> </w:t>
      </w:r>
      <w:r w:rsidRPr="00514007">
        <w:rPr>
          <w:rFonts w:ascii="Times New Roman" w:hAnsi="Times New Roman"/>
          <w:color w:val="000000"/>
          <w:sz w:val="28"/>
          <w:szCs w:val="28"/>
        </w:rPr>
        <w:t>интегральный</w:t>
      </w:r>
      <w:r>
        <w:rPr>
          <w:rFonts w:ascii="Times New Roman" w:hAnsi="Times New Roman"/>
          <w:color w:val="000000"/>
          <w:sz w:val="28"/>
          <w:szCs w:val="28"/>
        </w:rPr>
        <w:t xml:space="preserve"> </w:t>
      </w:r>
      <w:r w:rsidRPr="00514007">
        <w:rPr>
          <w:rFonts w:ascii="Times New Roman" w:hAnsi="Times New Roman"/>
          <w:color w:val="000000"/>
          <w:sz w:val="28"/>
          <w:szCs w:val="28"/>
        </w:rPr>
        <w:t>индекс,</w:t>
      </w:r>
      <w:r>
        <w:rPr>
          <w:rFonts w:ascii="Times New Roman" w:hAnsi="Times New Roman"/>
          <w:color w:val="000000"/>
          <w:sz w:val="28"/>
          <w:szCs w:val="28"/>
        </w:rPr>
        <w:t xml:space="preserve"> </w:t>
      </w:r>
      <w:r w:rsidRPr="00514007">
        <w:rPr>
          <w:rFonts w:ascii="Times New Roman" w:hAnsi="Times New Roman"/>
          <w:color w:val="000000"/>
          <w:sz w:val="28"/>
          <w:szCs w:val="28"/>
        </w:rPr>
        <w:t>международных</w:t>
      </w:r>
      <w:r>
        <w:rPr>
          <w:rFonts w:ascii="Times New Roman" w:hAnsi="Times New Roman"/>
          <w:color w:val="000000"/>
          <w:sz w:val="28"/>
          <w:szCs w:val="28"/>
        </w:rPr>
        <w:t xml:space="preserve"> </w:t>
      </w:r>
      <w:r w:rsidRPr="00514007">
        <w:rPr>
          <w:rFonts w:ascii="Times New Roman" w:hAnsi="Times New Roman"/>
          <w:color w:val="000000"/>
          <w:sz w:val="28"/>
          <w:szCs w:val="28"/>
        </w:rPr>
        <w:t>статистических</w:t>
      </w:r>
      <w:r>
        <w:rPr>
          <w:rFonts w:ascii="Times New Roman" w:hAnsi="Times New Roman"/>
          <w:color w:val="000000"/>
          <w:sz w:val="28"/>
          <w:szCs w:val="28"/>
        </w:rPr>
        <w:t xml:space="preserve"> </w:t>
      </w:r>
      <w:r w:rsidRPr="00514007">
        <w:rPr>
          <w:rFonts w:ascii="Times New Roman" w:hAnsi="Times New Roman"/>
          <w:color w:val="000000"/>
          <w:sz w:val="28"/>
          <w:szCs w:val="28"/>
        </w:rPr>
        <w:t>стандартов</w:t>
      </w:r>
      <w:r>
        <w:rPr>
          <w:rFonts w:ascii="Times New Roman" w:hAnsi="Times New Roman"/>
          <w:color w:val="000000"/>
          <w:sz w:val="28"/>
          <w:szCs w:val="28"/>
        </w:rPr>
        <w:t xml:space="preserve"> </w:t>
      </w:r>
      <w:r w:rsidRPr="00514007">
        <w:rPr>
          <w:rFonts w:ascii="Times New Roman" w:hAnsi="Times New Roman"/>
          <w:color w:val="000000"/>
          <w:sz w:val="28"/>
          <w:szCs w:val="28"/>
        </w:rPr>
        <w:t>и</w:t>
      </w:r>
      <w:r>
        <w:rPr>
          <w:rFonts w:ascii="Times New Roman" w:hAnsi="Times New Roman"/>
          <w:color w:val="000000"/>
          <w:sz w:val="28"/>
          <w:szCs w:val="28"/>
        </w:rPr>
        <w:t xml:space="preserve"> </w:t>
      </w:r>
      <w:r w:rsidRPr="00514007">
        <w:rPr>
          <w:rFonts w:ascii="Times New Roman" w:hAnsi="Times New Roman"/>
          <w:color w:val="000000"/>
          <w:sz w:val="28"/>
          <w:szCs w:val="28"/>
        </w:rPr>
        <w:t>рекомендаций,</w:t>
      </w:r>
      <w:r>
        <w:rPr>
          <w:rFonts w:ascii="Times New Roman" w:hAnsi="Times New Roman"/>
          <w:color w:val="000000"/>
          <w:sz w:val="28"/>
          <w:szCs w:val="28"/>
        </w:rPr>
        <w:t xml:space="preserve"> </w:t>
      </w:r>
      <w:r w:rsidRPr="00514007">
        <w:rPr>
          <w:rFonts w:ascii="Times New Roman" w:hAnsi="Times New Roman"/>
          <w:color w:val="000000"/>
          <w:sz w:val="28"/>
          <w:szCs w:val="28"/>
        </w:rPr>
        <w:t>позволяет</w:t>
      </w:r>
      <w:r>
        <w:rPr>
          <w:rFonts w:ascii="Times New Roman" w:hAnsi="Times New Roman"/>
          <w:color w:val="000000"/>
          <w:sz w:val="28"/>
          <w:szCs w:val="28"/>
        </w:rPr>
        <w:t xml:space="preserve"> </w:t>
      </w:r>
      <w:r w:rsidRPr="00514007">
        <w:rPr>
          <w:rFonts w:ascii="Times New Roman" w:hAnsi="Times New Roman"/>
          <w:color w:val="000000"/>
          <w:sz w:val="28"/>
          <w:szCs w:val="28"/>
        </w:rPr>
        <w:t>использовать</w:t>
      </w:r>
      <w:r>
        <w:rPr>
          <w:rFonts w:ascii="Times New Roman" w:hAnsi="Times New Roman"/>
          <w:color w:val="000000"/>
          <w:sz w:val="28"/>
          <w:szCs w:val="28"/>
        </w:rPr>
        <w:t xml:space="preserve"> </w:t>
      </w:r>
      <w:r w:rsidRPr="00514007">
        <w:rPr>
          <w:rFonts w:ascii="Times New Roman" w:hAnsi="Times New Roman"/>
          <w:color w:val="000000"/>
          <w:sz w:val="28"/>
          <w:szCs w:val="28"/>
        </w:rPr>
        <w:t>приводимые</w:t>
      </w:r>
      <w:r>
        <w:rPr>
          <w:rFonts w:ascii="Times New Roman" w:hAnsi="Times New Roman"/>
          <w:color w:val="000000"/>
          <w:sz w:val="28"/>
          <w:szCs w:val="28"/>
        </w:rPr>
        <w:t xml:space="preserve"> </w:t>
      </w:r>
      <w:r w:rsidRPr="00514007">
        <w:rPr>
          <w:rFonts w:ascii="Times New Roman" w:hAnsi="Times New Roman"/>
          <w:color w:val="000000"/>
          <w:sz w:val="28"/>
          <w:szCs w:val="28"/>
        </w:rPr>
        <w:t>данные</w:t>
      </w:r>
      <w:r>
        <w:rPr>
          <w:rFonts w:ascii="Times New Roman" w:hAnsi="Times New Roman"/>
          <w:color w:val="000000"/>
          <w:sz w:val="28"/>
          <w:szCs w:val="28"/>
        </w:rPr>
        <w:t xml:space="preserve"> </w:t>
      </w:r>
      <w:r w:rsidRPr="00514007">
        <w:rPr>
          <w:rFonts w:ascii="Times New Roman" w:hAnsi="Times New Roman"/>
          <w:color w:val="000000"/>
          <w:sz w:val="28"/>
          <w:szCs w:val="28"/>
        </w:rPr>
        <w:t>для</w:t>
      </w:r>
      <w:r>
        <w:rPr>
          <w:rFonts w:ascii="Times New Roman" w:hAnsi="Times New Roman"/>
          <w:color w:val="000000"/>
          <w:sz w:val="28"/>
          <w:szCs w:val="28"/>
        </w:rPr>
        <w:t xml:space="preserve"> </w:t>
      </w:r>
      <w:r w:rsidRPr="00514007">
        <w:rPr>
          <w:rFonts w:ascii="Times New Roman" w:hAnsi="Times New Roman"/>
          <w:color w:val="000000"/>
          <w:sz w:val="28"/>
          <w:szCs w:val="28"/>
        </w:rPr>
        <w:t>международных</w:t>
      </w:r>
      <w:r>
        <w:rPr>
          <w:rFonts w:ascii="Times New Roman" w:hAnsi="Times New Roman"/>
          <w:color w:val="000000"/>
          <w:sz w:val="28"/>
          <w:szCs w:val="28"/>
        </w:rPr>
        <w:t xml:space="preserve"> </w:t>
      </w:r>
      <w:r w:rsidRPr="00514007">
        <w:rPr>
          <w:rFonts w:ascii="Times New Roman" w:hAnsi="Times New Roman"/>
          <w:color w:val="000000"/>
          <w:sz w:val="28"/>
          <w:szCs w:val="28"/>
        </w:rPr>
        <w:t>сопоставлений</w:t>
      </w:r>
      <w:r>
        <w:rPr>
          <w:rFonts w:ascii="Times New Roman" w:hAnsi="Times New Roman"/>
          <w:color w:val="000000"/>
          <w:sz w:val="28"/>
          <w:szCs w:val="28"/>
        </w:rPr>
        <w:t xml:space="preserve"> </w:t>
      </w:r>
      <w:r w:rsidRPr="00514007">
        <w:rPr>
          <w:rFonts w:ascii="Times New Roman" w:hAnsi="Times New Roman"/>
          <w:color w:val="000000"/>
          <w:sz w:val="28"/>
          <w:szCs w:val="28"/>
        </w:rPr>
        <w:t>положения</w:t>
      </w:r>
      <w:r>
        <w:rPr>
          <w:rFonts w:ascii="Times New Roman" w:hAnsi="Times New Roman"/>
          <w:color w:val="000000"/>
          <w:sz w:val="28"/>
          <w:szCs w:val="28"/>
        </w:rPr>
        <w:t xml:space="preserve"> </w:t>
      </w:r>
      <w:r w:rsidRPr="00514007">
        <w:rPr>
          <w:rFonts w:ascii="Times New Roman" w:hAnsi="Times New Roman"/>
          <w:color w:val="000000"/>
          <w:sz w:val="28"/>
          <w:szCs w:val="28"/>
        </w:rPr>
        <w:t>дел</w:t>
      </w:r>
      <w:r>
        <w:rPr>
          <w:rFonts w:ascii="Times New Roman" w:hAnsi="Times New Roman"/>
          <w:color w:val="000000"/>
          <w:sz w:val="28"/>
          <w:szCs w:val="28"/>
        </w:rPr>
        <w:t xml:space="preserve"> </w:t>
      </w:r>
      <w:r w:rsidRPr="00514007">
        <w:rPr>
          <w:rFonts w:ascii="Times New Roman" w:hAnsi="Times New Roman"/>
          <w:color w:val="000000"/>
          <w:sz w:val="28"/>
          <w:szCs w:val="28"/>
        </w:rPr>
        <w:t>в</w:t>
      </w:r>
      <w:r>
        <w:rPr>
          <w:rFonts w:ascii="Times New Roman" w:hAnsi="Times New Roman"/>
          <w:color w:val="000000"/>
          <w:sz w:val="28"/>
          <w:szCs w:val="28"/>
        </w:rPr>
        <w:t xml:space="preserve"> </w:t>
      </w:r>
      <w:r w:rsidRPr="00514007">
        <w:rPr>
          <w:rFonts w:ascii="Times New Roman" w:hAnsi="Times New Roman"/>
          <w:color w:val="000000"/>
          <w:sz w:val="28"/>
          <w:szCs w:val="28"/>
        </w:rPr>
        <w:t>национальной</w:t>
      </w:r>
      <w:r>
        <w:rPr>
          <w:rFonts w:ascii="Times New Roman" w:hAnsi="Times New Roman"/>
          <w:color w:val="000000"/>
          <w:sz w:val="28"/>
          <w:szCs w:val="28"/>
        </w:rPr>
        <w:t xml:space="preserve"> </w:t>
      </w:r>
      <w:r w:rsidRPr="00514007">
        <w:rPr>
          <w:rFonts w:ascii="Times New Roman" w:hAnsi="Times New Roman"/>
          <w:color w:val="000000"/>
          <w:sz w:val="28"/>
          <w:szCs w:val="28"/>
        </w:rPr>
        <w:t>экономике</w:t>
      </w:r>
      <w:r>
        <w:rPr>
          <w:rFonts w:ascii="Times New Roman" w:hAnsi="Times New Roman"/>
          <w:color w:val="000000"/>
          <w:sz w:val="28"/>
          <w:szCs w:val="28"/>
        </w:rPr>
        <w:t xml:space="preserve"> </w:t>
      </w:r>
      <w:r w:rsidRPr="00514007">
        <w:rPr>
          <w:rFonts w:ascii="Times New Roman" w:hAnsi="Times New Roman"/>
          <w:color w:val="000000"/>
          <w:sz w:val="28"/>
          <w:szCs w:val="28"/>
        </w:rPr>
        <w:t>с</w:t>
      </w:r>
      <w:r>
        <w:rPr>
          <w:rFonts w:ascii="Times New Roman" w:hAnsi="Times New Roman"/>
          <w:color w:val="000000"/>
          <w:sz w:val="28"/>
          <w:szCs w:val="28"/>
        </w:rPr>
        <w:t xml:space="preserve"> </w:t>
      </w:r>
      <w:r w:rsidRPr="00514007">
        <w:rPr>
          <w:rFonts w:ascii="Times New Roman" w:hAnsi="Times New Roman"/>
          <w:color w:val="000000"/>
          <w:sz w:val="28"/>
          <w:szCs w:val="28"/>
        </w:rPr>
        <w:t>ситуацией</w:t>
      </w:r>
      <w:r>
        <w:rPr>
          <w:rFonts w:ascii="Times New Roman" w:hAnsi="Times New Roman"/>
          <w:color w:val="000000"/>
          <w:sz w:val="28"/>
          <w:szCs w:val="28"/>
        </w:rPr>
        <w:t xml:space="preserve"> </w:t>
      </w:r>
      <w:r w:rsidRPr="00514007">
        <w:rPr>
          <w:rFonts w:ascii="Times New Roman" w:hAnsi="Times New Roman"/>
          <w:color w:val="000000"/>
          <w:sz w:val="28"/>
          <w:szCs w:val="28"/>
        </w:rPr>
        <w:t>в</w:t>
      </w:r>
      <w:r>
        <w:rPr>
          <w:rFonts w:ascii="Times New Roman" w:hAnsi="Times New Roman"/>
          <w:color w:val="000000"/>
          <w:sz w:val="28"/>
          <w:szCs w:val="28"/>
        </w:rPr>
        <w:t xml:space="preserve"> </w:t>
      </w:r>
      <w:r w:rsidRPr="00250DAB">
        <w:rPr>
          <w:rFonts w:ascii="Times New Roman" w:hAnsi="Times New Roman"/>
          <w:color w:val="000000"/>
          <w:sz w:val="28"/>
          <w:szCs w:val="28"/>
        </w:rPr>
        <w:t>других</w:t>
      </w:r>
      <w:r>
        <w:rPr>
          <w:rFonts w:ascii="Times New Roman" w:hAnsi="Times New Roman"/>
          <w:color w:val="000000"/>
          <w:sz w:val="28"/>
          <w:szCs w:val="28"/>
        </w:rPr>
        <w:t xml:space="preserve"> </w:t>
      </w:r>
      <w:r w:rsidRPr="00250DAB">
        <w:rPr>
          <w:rFonts w:ascii="Times New Roman" w:hAnsi="Times New Roman"/>
          <w:color w:val="000000"/>
          <w:sz w:val="28"/>
          <w:szCs w:val="28"/>
        </w:rPr>
        <w:t>странах.</w:t>
      </w:r>
    </w:p>
    <w:p w:rsidR="00DB561B" w:rsidRPr="00250DAB" w:rsidRDefault="00DB561B" w:rsidP="00DB561B">
      <w:pPr>
        <w:spacing w:after="0" w:line="240" w:lineRule="auto"/>
        <w:ind w:firstLine="709"/>
        <w:jc w:val="both"/>
        <w:rPr>
          <w:rFonts w:ascii="Times New Roman" w:hAnsi="Times New Roman"/>
          <w:color w:val="000000"/>
          <w:sz w:val="28"/>
          <w:szCs w:val="28"/>
          <w:shd w:val="clear" w:color="auto" w:fill="FFFFFF"/>
        </w:rPr>
      </w:pPr>
      <w:r w:rsidRPr="00250DAB">
        <w:rPr>
          <w:rFonts w:ascii="Times New Roman" w:hAnsi="Times New Roman"/>
          <w:color w:val="000000"/>
          <w:sz w:val="28"/>
          <w:szCs w:val="28"/>
          <w:shd w:val="clear" w:color="auto" w:fill="FFFFFF"/>
        </w:rPr>
        <w:t>Ожидаемые</w:t>
      </w:r>
      <w:r>
        <w:rPr>
          <w:rFonts w:ascii="Times New Roman" w:hAnsi="Times New Roman"/>
          <w:color w:val="000000"/>
          <w:sz w:val="28"/>
          <w:szCs w:val="28"/>
          <w:shd w:val="clear" w:color="auto" w:fill="FFFFFF"/>
        </w:rPr>
        <w:t xml:space="preserve"> </w:t>
      </w:r>
      <w:r w:rsidRPr="00250DAB">
        <w:rPr>
          <w:rFonts w:ascii="Times New Roman" w:hAnsi="Times New Roman"/>
          <w:color w:val="000000"/>
          <w:sz w:val="28"/>
          <w:szCs w:val="28"/>
          <w:shd w:val="clear" w:color="auto" w:fill="FFFFFF"/>
        </w:rPr>
        <w:t>результаты</w:t>
      </w:r>
      <w:r>
        <w:rPr>
          <w:rFonts w:ascii="Times New Roman" w:hAnsi="Times New Roman"/>
          <w:color w:val="000000"/>
          <w:sz w:val="28"/>
          <w:szCs w:val="28"/>
          <w:shd w:val="clear" w:color="auto" w:fill="FFFFFF"/>
        </w:rPr>
        <w:t xml:space="preserve"> </w:t>
      </w:r>
      <w:r w:rsidRPr="00250DAB">
        <w:rPr>
          <w:rFonts w:ascii="Times New Roman" w:hAnsi="Times New Roman"/>
          <w:color w:val="000000"/>
          <w:sz w:val="28"/>
          <w:szCs w:val="28"/>
          <w:shd w:val="clear" w:color="auto" w:fill="FFFFFF"/>
        </w:rPr>
        <w:t>проекта</w:t>
      </w:r>
      <w:r>
        <w:rPr>
          <w:rFonts w:ascii="Times New Roman" w:hAnsi="Times New Roman"/>
          <w:color w:val="000000"/>
          <w:sz w:val="28"/>
          <w:szCs w:val="28"/>
          <w:shd w:val="clear" w:color="auto" w:fill="FFFFFF"/>
        </w:rPr>
        <w:t xml:space="preserve"> </w:t>
      </w:r>
      <w:r w:rsidRPr="00250DAB">
        <w:rPr>
          <w:rFonts w:ascii="Times New Roman" w:hAnsi="Times New Roman"/>
          <w:color w:val="000000"/>
          <w:sz w:val="28"/>
          <w:szCs w:val="28"/>
          <w:shd w:val="clear" w:color="auto" w:fill="FFFFFF"/>
        </w:rPr>
        <w:t>будут</w:t>
      </w:r>
      <w:r>
        <w:rPr>
          <w:rFonts w:ascii="Times New Roman" w:hAnsi="Times New Roman"/>
          <w:color w:val="000000"/>
          <w:sz w:val="28"/>
          <w:szCs w:val="28"/>
          <w:shd w:val="clear" w:color="auto" w:fill="FFFFFF"/>
        </w:rPr>
        <w:t xml:space="preserve"> </w:t>
      </w:r>
      <w:r w:rsidRPr="00250DAB">
        <w:rPr>
          <w:rFonts w:ascii="Times New Roman" w:hAnsi="Times New Roman"/>
          <w:color w:val="000000"/>
          <w:sz w:val="28"/>
          <w:szCs w:val="28"/>
          <w:shd w:val="clear" w:color="auto" w:fill="FFFFFF"/>
        </w:rPr>
        <w:t>способствовать</w:t>
      </w:r>
      <w:r>
        <w:rPr>
          <w:rFonts w:ascii="Times New Roman" w:hAnsi="Times New Roman"/>
          <w:color w:val="000000"/>
          <w:sz w:val="28"/>
          <w:szCs w:val="28"/>
          <w:shd w:val="clear" w:color="auto" w:fill="FFFFFF"/>
        </w:rPr>
        <w:t xml:space="preserve"> </w:t>
      </w:r>
      <w:r w:rsidRPr="00250DAB">
        <w:rPr>
          <w:rFonts w:ascii="Times New Roman" w:hAnsi="Times New Roman"/>
          <w:color w:val="000000"/>
          <w:sz w:val="28"/>
          <w:szCs w:val="28"/>
          <w:shd w:val="clear" w:color="auto" w:fill="FFFFFF"/>
        </w:rPr>
        <w:t>существенному</w:t>
      </w:r>
      <w:r>
        <w:rPr>
          <w:rFonts w:ascii="Times New Roman" w:hAnsi="Times New Roman"/>
          <w:color w:val="000000"/>
          <w:sz w:val="28"/>
          <w:szCs w:val="28"/>
          <w:shd w:val="clear" w:color="auto" w:fill="FFFFFF"/>
        </w:rPr>
        <w:t xml:space="preserve"> </w:t>
      </w:r>
      <w:r w:rsidRPr="00250DAB">
        <w:rPr>
          <w:rFonts w:ascii="Times New Roman" w:hAnsi="Times New Roman"/>
          <w:color w:val="000000"/>
          <w:sz w:val="28"/>
          <w:szCs w:val="28"/>
          <w:shd w:val="clear" w:color="auto" w:fill="FFFFFF"/>
        </w:rPr>
        <w:t>приращению</w:t>
      </w:r>
      <w:r>
        <w:rPr>
          <w:rFonts w:ascii="Times New Roman" w:hAnsi="Times New Roman"/>
          <w:color w:val="000000"/>
          <w:sz w:val="28"/>
          <w:szCs w:val="28"/>
          <w:shd w:val="clear" w:color="auto" w:fill="FFFFFF"/>
        </w:rPr>
        <w:t xml:space="preserve"> </w:t>
      </w:r>
      <w:r w:rsidRPr="00250DAB">
        <w:rPr>
          <w:rFonts w:ascii="Times New Roman" w:hAnsi="Times New Roman"/>
          <w:color w:val="000000"/>
          <w:sz w:val="28"/>
          <w:szCs w:val="28"/>
          <w:shd w:val="clear" w:color="auto" w:fill="FFFFFF"/>
        </w:rPr>
        <w:t>научных</w:t>
      </w:r>
      <w:r>
        <w:rPr>
          <w:rFonts w:ascii="Times New Roman" w:hAnsi="Times New Roman"/>
          <w:color w:val="000000"/>
          <w:sz w:val="28"/>
          <w:szCs w:val="28"/>
          <w:shd w:val="clear" w:color="auto" w:fill="FFFFFF"/>
        </w:rPr>
        <w:t xml:space="preserve"> </w:t>
      </w:r>
      <w:r w:rsidRPr="00250DAB">
        <w:rPr>
          <w:rFonts w:ascii="Times New Roman" w:hAnsi="Times New Roman"/>
          <w:color w:val="000000"/>
          <w:sz w:val="28"/>
          <w:szCs w:val="28"/>
          <w:shd w:val="clear" w:color="auto" w:fill="FFFFFF"/>
        </w:rPr>
        <w:t>достижений</w:t>
      </w:r>
      <w:r>
        <w:rPr>
          <w:rFonts w:ascii="Times New Roman" w:hAnsi="Times New Roman"/>
          <w:color w:val="000000"/>
          <w:sz w:val="28"/>
          <w:szCs w:val="28"/>
          <w:shd w:val="clear" w:color="auto" w:fill="FFFFFF"/>
        </w:rPr>
        <w:t xml:space="preserve"> </w:t>
      </w:r>
      <w:r w:rsidRPr="00250DAB">
        <w:rPr>
          <w:rFonts w:ascii="Times New Roman" w:hAnsi="Times New Roman"/>
          <w:color w:val="000000"/>
          <w:sz w:val="28"/>
          <w:szCs w:val="28"/>
          <w:shd w:val="clear" w:color="auto" w:fill="FFFFFF"/>
        </w:rPr>
        <w:t>отечественной</w:t>
      </w:r>
      <w:r>
        <w:rPr>
          <w:rFonts w:ascii="Times New Roman" w:hAnsi="Times New Roman"/>
          <w:color w:val="000000"/>
          <w:sz w:val="28"/>
          <w:szCs w:val="28"/>
          <w:shd w:val="clear" w:color="auto" w:fill="FFFFFF"/>
        </w:rPr>
        <w:t xml:space="preserve"> </w:t>
      </w:r>
      <w:r w:rsidRPr="00250DAB">
        <w:rPr>
          <w:rFonts w:ascii="Times New Roman" w:hAnsi="Times New Roman"/>
          <w:color w:val="000000"/>
          <w:sz w:val="28"/>
          <w:szCs w:val="28"/>
          <w:shd w:val="clear" w:color="auto" w:fill="FFFFFF"/>
        </w:rPr>
        <w:t>экономики</w:t>
      </w:r>
      <w:r>
        <w:rPr>
          <w:rFonts w:ascii="Times New Roman" w:hAnsi="Times New Roman"/>
          <w:color w:val="000000"/>
          <w:sz w:val="28"/>
          <w:szCs w:val="28"/>
          <w:shd w:val="clear" w:color="auto" w:fill="FFFFFF"/>
        </w:rPr>
        <w:t xml:space="preserve"> </w:t>
      </w:r>
      <w:r w:rsidRPr="00250DAB">
        <w:rPr>
          <w:rFonts w:ascii="Times New Roman" w:hAnsi="Times New Roman"/>
          <w:color w:val="000000"/>
          <w:sz w:val="28"/>
          <w:szCs w:val="28"/>
          <w:shd w:val="clear" w:color="auto" w:fill="FFFFFF"/>
        </w:rPr>
        <w:t>и</w:t>
      </w:r>
      <w:r>
        <w:rPr>
          <w:rFonts w:ascii="Times New Roman" w:hAnsi="Times New Roman"/>
          <w:color w:val="000000"/>
          <w:sz w:val="28"/>
          <w:szCs w:val="28"/>
          <w:shd w:val="clear" w:color="auto" w:fill="FFFFFF"/>
        </w:rPr>
        <w:t xml:space="preserve"> </w:t>
      </w:r>
      <w:r w:rsidRPr="00250DAB">
        <w:rPr>
          <w:rFonts w:ascii="Times New Roman" w:hAnsi="Times New Roman"/>
          <w:color w:val="000000"/>
          <w:sz w:val="28"/>
          <w:szCs w:val="28"/>
          <w:shd w:val="clear" w:color="auto" w:fill="FFFFFF"/>
        </w:rPr>
        <w:t>статистики,</w:t>
      </w:r>
      <w:r>
        <w:rPr>
          <w:rFonts w:ascii="Times New Roman" w:hAnsi="Times New Roman"/>
          <w:color w:val="000000"/>
          <w:sz w:val="28"/>
          <w:szCs w:val="28"/>
          <w:shd w:val="clear" w:color="auto" w:fill="FFFFFF"/>
        </w:rPr>
        <w:t xml:space="preserve"> </w:t>
      </w:r>
      <w:r w:rsidRPr="00250DAB">
        <w:rPr>
          <w:rFonts w:ascii="Times New Roman" w:hAnsi="Times New Roman"/>
          <w:color w:val="000000"/>
          <w:sz w:val="28"/>
          <w:szCs w:val="28"/>
          <w:shd w:val="clear" w:color="auto" w:fill="FFFFFF"/>
        </w:rPr>
        <w:t>внесут</w:t>
      </w:r>
      <w:r>
        <w:rPr>
          <w:rFonts w:ascii="Times New Roman" w:hAnsi="Times New Roman"/>
          <w:color w:val="000000"/>
          <w:sz w:val="28"/>
          <w:szCs w:val="28"/>
          <w:shd w:val="clear" w:color="auto" w:fill="FFFFFF"/>
        </w:rPr>
        <w:t xml:space="preserve"> </w:t>
      </w:r>
      <w:r w:rsidRPr="00250DAB">
        <w:rPr>
          <w:rFonts w:ascii="Times New Roman" w:hAnsi="Times New Roman"/>
          <w:color w:val="000000"/>
          <w:sz w:val="28"/>
          <w:szCs w:val="28"/>
          <w:shd w:val="clear" w:color="auto" w:fill="FFFFFF"/>
        </w:rPr>
        <w:t>заметный</w:t>
      </w:r>
      <w:r>
        <w:rPr>
          <w:rFonts w:ascii="Times New Roman" w:hAnsi="Times New Roman"/>
          <w:color w:val="000000"/>
          <w:sz w:val="28"/>
          <w:szCs w:val="28"/>
          <w:shd w:val="clear" w:color="auto" w:fill="FFFFFF"/>
        </w:rPr>
        <w:t xml:space="preserve"> </w:t>
      </w:r>
      <w:r w:rsidRPr="00250DAB">
        <w:rPr>
          <w:rFonts w:ascii="Times New Roman" w:hAnsi="Times New Roman"/>
          <w:color w:val="000000"/>
          <w:sz w:val="28"/>
          <w:szCs w:val="28"/>
          <w:shd w:val="clear" w:color="auto" w:fill="FFFFFF"/>
        </w:rPr>
        <w:t>вклад</w:t>
      </w:r>
      <w:r>
        <w:rPr>
          <w:rFonts w:ascii="Times New Roman" w:hAnsi="Times New Roman"/>
          <w:color w:val="000000"/>
          <w:sz w:val="28"/>
          <w:szCs w:val="28"/>
          <w:shd w:val="clear" w:color="auto" w:fill="FFFFFF"/>
        </w:rPr>
        <w:t xml:space="preserve"> </w:t>
      </w:r>
      <w:r w:rsidRPr="00250DAB">
        <w:rPr>
          <w:rFonts w:ascii="Times New Roman" w:hAnsi="Times New Roman"/>
          <w:color w:val="000000"/>
          <w:sz w:val="28"/>
          <w:szCs w:val="28"/>
          <w:shd w:val="clear" w:color="auto" w:fill="FFFFFF"/>
        </w:rPr>
        <w:t>в</w:t>
      </w:r>
      <w:r>
        <w:rPr>
          <w:rFonts w:ascii="Times New Roman" w:hAnsi="Times New Roman"/>
          <w:color w:val="000000"/>
          <w:sz w:val="28"/>
          <w:szCs w:val="28"/>
          <w:shd w:val="clear" w:color="auto" w:fill="FFFFFF"/>
        </w:rPr>
        <w:t xml:space="preserve"> </w:t>
      </w:r>
      <w:r w:rsidRPr="00250DAB">
        <w:rPr>
          <w:rFonts w:ascii="Times New Roman" w:hAnsi="Times New Roman"/>
          <w:color w:val="000000"/>
          <w:sz w:val="28"/>
          <w:szCs w:val="28"/>
          <w:shd w:val="clear" w:color="auto" w:fill="FFFFFF"/>
        </w:rPr>
        <w:t>развитие</w:t>
      </w:r>
      <w:r>
        <w:rPr>
          <w:rFonts w:ascii="Times New Roman" w:hAnsi="Times New Roman"/>
          <w:color w:val="000000"/>
          <w:sz w:val="28"/>
          <w:szCs w:val="28"/>
          <w:shd w:val="clear" w:color="auto" w:fill="FFFFFF"/>
        </w:rPr>
        <w:t xml:space="preserve"> </w:t>
      </w:r>
      <w:r w:rsidRPr="00250DAB">
        <w:rPr>
          <w:rFonts w:ascii="Times New Roman" w:hAnsi="Times New Roman"/>
          <w:color w:val="000000"/>
          <w:sz w:val="28"/>
          <w:szCs w:val="28"/>
          <w:shd w:val="clear" w:color="auto" w:fill="FFFFFF"/>
        </w:rPr>
        <w:t>инновационного</w:t>
      </w:r>
      <w:r>
        <w:rPr>
          <w:rFonts w:ascii="Times New Roman" w:hAnsi="Times New Roman"/>
          <w:color w:val="000000"/>
          <w:sz w:val="28"/>
          <w:szCs w:val="28"/>
          <w:shd w:val="clear" w:color="auto" w:fill="FFFFFF"/>
        </w:rPr>
        <w:t xml:space="preserve"> </w:t>
      </w:r>
      <w:r w:rsidRPr="00250DAB">
        <w:rPr>
          <w:rFonts w:ascii="Times New Roman" w:hAnsi="Times New Roman"/>
          <w:color w:val="000000"/>
          <w:sz w:val="28"/>
          <w:szCs w:val="28"/>
          <w:shd w:val="clear" w:color="auto" w:fill="FFFFFF"/>
        </w:rPr>
        <w:t>знания</w:t>
      </w:r>
      <w:r>
        <w:rPr>
          <w:rFonts w:ascii="Times New Roman" w:hAnsi="Times New Roman"/>
          <w:color w:val="000000"/>
          <w:sz w:val="28"/>
          <w:szCs w:val="28"/>
          <w:shd w:val="clear" w:color="auto" w:fill="FFFFFF"/>
        </w:rPr>
        <w:t xml:space="preserve"> </w:t>
      </w:r>
      <w:r w:rsidRPr="00250DAB">
        <w:rPr>
          <w:rFonts w:ascii="Times New Roman" w:hAnsi="Times New Roman"/>
          <w:color w:val="000000"/>
          <w:sz w:val="28"/>
          <w:szCs w:val="28"/>
          <w:shd w:val="clear" w:color="auto" w:fill="FFFFFF"/>
        </w:rPr>
        <w:t>в</w:t>
      </w:r>
      <w:r>
        <w:rPr>
          <w:rFonts w:ascii="Times New Roman" w:hAnsi="Times New Roman"/>
          <w:color w:val="000000"/>
          <w:sz w:val="28"/>
          <w:szCs w:val="28"/>
          <w:shd w:val="clear" w:color="auto" w:fill="FFFFFF"/>
        </w:rPr>
        <w:t xml:space="preserve"> </w:t>
      </w:r>
      <w:r w:rsidRPr="00250DAB">
        <w:rPr>
          <w:rFonts w:ascii="Times New Roman" w:hAnsi="Times New Roman"/>
          <w:color w:val="000000"/>
          <w:sz w:val="28"/>
          <w:szCs w:val="28"/>
          <w:shd w:val="clear" w:color="auto" w:fill="FFFFFF"/>
        </w:rPr>
        <w:t>целом.</w:t>
      </w:r>
    </w:p>
    <w:p w:rsidR="001E6F6B" w:rsidRPr="0001652C" w:rsidRDefault="00C151A8" w:rsidP="00112209">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F70F0D">
        <w:rPr>
          <w:rFonts w:ascii="Times New Roman CYR" w:hAnsi="Times New Roman CYR" w:cs="Times New Roman CYR"/>
          <w:sz w:val="28"/>
          <w:szCs w:val="28"/>
        </w:rPr>
        <w:t>Литература</w:t>
      </w:r>
      <w:r w:rsidRPr="0001652C">
        <w:rPr>
          <w:rFonts w:ascii="Times New Roman CYR" w:hAnsi="Times New Roman CYR" w:cs="Times New Roman CYR"/>
          <w:sz w:val="28"/>
          <w:szCs w:val="28"/>
        </w:rPr>
        <w:t>:</w:t>
      </w:r>
    </w:p>
    <w:p w:rsidR="00467A06" w:rsidRPr="00C151A8" w:rsidRDefault="006C20E1" w:rsidP="00467A06">
      <w:pPr>
        <w:widowControl w:val="0"/>
        <w:autoSpaceDE w:val="0"/>
        <w:autoSpaceDN w:val="0"/>
        <w:adjustRightInd w:val="0"/>
        <w:spacing w:after="0" w:line="240" w:lineRule="auto"/>
        <w:ind w:firstLine="720"/>
        <w:jc w:val="both"/>
        <w:rPr>
          <w:rFonts w:ascii="Times New Roman" w:hAnsi="Times New Roman"/>
          <w:sz w:val="28"/>
          <w:szCs w:val="28"/>
        </w:rPr>
      </w:pPr>
      <w:r w:rsidRPr="00C151A8">
        <w:rPr>
          <w:rFonts w:ascii="Times New Roman" w:hAnsi="Times New Roman"/>
          <w:sz w:val="28"/>
          <w:szCs w:val="28"/>
        </w:rPr>
        <w:t xml:space="preserve">1. </w:t>
      </w:r>
      <w:r w:rsidR="00467A06" w:rsidRPr="00C151A8">
        <w:rPr>
          <w:rFonts w:ascii="Times New Roman" w:hAnsi="Times New Roman"/>
          <w:sz w:val="28"/>
          <w:szCs w:val="28"/>
        </w:rPr>
        <w:t xml:space="preserve">Анализ развития и использования информационно-коммуникационных технологий в субъектах Российской Федерации. Проблемы преодоления различий между регионами по уровню информационного развития / под ред. Ю.Е. Хохлова, С.Б. </w:t>
      </w:r>
      <w:proofErr w:type="spellStart"/>
      <w:r w:rsidR="00467A06" w:rsidRPr="00C151A8">
        <w:rPr>
          <w:rFonts w:ascii="Times New Roman" w:hAnsi="Times New Roman"/>
          <w:sz w:val="28"/>
          <w:szCs w:val="28"/>
        </w:rPr>
        <w:t>Шапошника</w:t>
      </w:r>
      <w:proofErr w:type="spellEnd"/>
      <w:r w:rsidR="00467A06" w:rsidRPr="00C151A8">
        <w:rPr>
          <w:rFonts w:ascii="Times New Roman" w:hAnsi="Times New Roman"/>
          <w:sz w:val="28"/>
          <w:szCs w:val="28"/>
        </w:rPr>
        <w:t>. М.: Институт развития информационного общества, 2009.</w:t>
      </w:r>
    </w:p>
    <w:p w:rsidR="00467A06" w:rsidRPr="00C151A8" w:rsidRDefault="006C20E1" w:rsidP="00467A06">
      <w:pPr>
        <w:widowControl w:val="0"/>
        <w:autoSpaceDE w:val="0"/>
        <w:autoSpaceDN w:val="0"/>
        <w:adjustRightInd w:val="0"/>
        <w:spacing w:after="0" w:line="240" w:lineRule="auto"/>
        <w:ind w:firstLine="720"/>
        <w:jc w:val="both"/>
        <w:rPr>
          <w:rFonts w:ascii="Times New Roman" w:hAnsi="Times New Roman"/>
          <w:sz w:val="28"/>
          <w:szCs w:val="28"/>
        </w:rPr>
      </w:pPr>
      <w:r w:rsidRPr="00C151A8">
        <w:rPr>
          <w:rFonts w:ascii="Times New Roman" w:hAnsi="Times New Roman"/>
          <w:sz w:val="28"/>
          <w:szCs w:val="28"/>
        </w:rPr>
        <w:t xml:space="preserve">2. </w:t>
      </w:r>
      <w:r w:rsidR="00467A06" w:rsidRPr="00C151A8">
        <w:rPr>
          <w:rFonts w:ascii="Times New Roman" w:hAnsi="Times New Roman"/>
          <w:sz w:val="28"/>
          <w:szCs w:val="28"/>
        </w:rPr>
        <w:t xml:space="preserve">Васильев Е.С., Васильева Е.Н. Разработка системы расчета интегрального индекса инновационной активности предприятий малого и среднего бизнеса // Интернет-журнал «НАУКОВЕДЕНИЕ» Том 7, №6 (2015) </w:t>
      </w:r>
      <w:hyperlink r:id="rId5" w:history="1">
        <w:r w:rsidR="00467A06" w:rsidRPr="00C151A8">
          <w:rPr>
            <w:rFonts w:ascii="Times New Roman" w:hAnsi="Times New Roman"/>
            <w:sz w:val="28"/>
            <w:szCs w:val="28"/>
          </w:rPr>
          <w:t>http://naukovedenie.ru/PDF/11EVN615.pdf</w:t>
        </w:r>
      </w:hyperlink>
      <w:r w:rsidR="00467A06" w:rsidRPr="00C151A8">
        <w:rPr>
          <w:rFonts w:ascii="Times New Roman" w:hAnsi="Times New Roman"/>
          <w:sz w:val="28"/>
          <w:szCs w:val="28"/>
        </w:rPr>
        <w:t xml:space="preserve"> (доступ свободный). </w:t>
      </w:r>
      <w:proofErr w:type="spellStart"/>
      <w:r w:rsidR="00467A06" w:rsidRPr="00C151A8">
        <w:rPr>
          <w:rFonts w:ascii="Times New Roman" w:hAnsi="Times New Roman"/>
          <w:sz w:val="28"/>
          <w:szCs w:val="28"/>
        </w:rPr>
        <w:t>Загл</w:t>
      </w:r>
      <w:proofErr w:type="spellEnd"/>
      <w:r w:rsidR="00467A06" w:rsidRPr="00C151A8">
        <w:rPr>
          <w:rFonts w:ascii="Times New Roman" w:hAnsi="Times New Roman"/>
          <w:sz w:val="28"/>
          <w:szCs w:val="28"/>
        </w:rPr>
        <w:t>. с экрана. Яз. рус., англ. DOI: 10.15862/11EVN615</w:t>
      </w:r>
    </w:p>
    <w:p w:rsidR="00467A06" w:rsidRPr="00C151A8" w:rsidRDefault="006C20E1" w:rsidP="00467A06">
      <w:pPr>
        <w:widowControl w:val="0"/>
        <w:autoSpaceDE w:val="0"/>
        <w:autoSpaceDN w:val="0"/>
        <w:adjustRightInd w:val="0"/>
        <w:spacing w:after="0" w:line="240" w:lineRule="auto"/>
        <w:ind w:firstLine="720"/>
        <w:jc w:val="both"/>
        <w:rPr>
          <w:rFonts w:ascii="Times New Roman" w:hAnsi="Times New Roman"/>
          <w:sz w:val="28"/>
          <w:szCs w:val="28"/>
        </w:rPr>
      </w:pPr>
      <w:r w:rsidRPr="00C151A8">
        <w:rPr>
          <w:rFonts w:ascii="Times New Roman" w:hAnsi="Times New Roman"/>
          <w:sz w:val="28"/>
          <w:szCs w:val="28"/>
        </w:rPr>
        <w:t xml:space="preserve">3. </w:t>
      </w:r>
      <w:proofErr w:type="spellStart"/>
      <w:r w:rsidR="00467A06" w:rsidRPr="00C151A8">
        <w:rPr>
          <w:rFonts w:ascii="Times New Roman" w:hAnsi="Times New Roman"/>
          <w:sz w:val="28"/>
          <w:szCs w:val="28"/>
        </w:rPr>
        <w:t>Вершинская</w:t>
      </w:r>
      <w:proofErr w:type="spellEnd"/>
      <w:r w:rsidR="00467A06" w:rsidRPr="00C151A8">
        <w:rPr>
          <w:rFonts w:ascii="Times New Roman" w:hAnsi="Times New Roman"/>
          <w:sz w:val="28"/>
          <w:szCs w:val="28"/>
        </w:rPr>
        <w:t xml:space="preserve"> О.Н., Алексеева О.А. Международные индексы готовности стран к информационному обществу [Электронный ресурс] // Труды ИСА РАН: сайт. - URL: </w:t>
      </w:r>
      <w:hyperlink w:history="1">
        <w:r w:rsidR="00467A06" w:rsidRPr="00C151A8">
          <w:rPr>
            <w:rFonts w:ascii="Times New Roman" w:hAnsi="Times New Roman"/>
            <w:sz w:val="28"/>
            <w:szCs w:val="28"/>
          </w:rPr>
          <w:t>http://</w:t>
        </w:r>
      </w:hyperlink>
      <w:r w:rsidR="00467A06" w:rsidRPr="00C151A8">
        <w:rPr>
          <w:rFonts w:ascii="Times New Roman" w:hAnsi="Times New Roman"/>
          <w:sz w:val="28"/>
          <w:szCs w:val="28"/>
        </w:rPr>
        <w:t xml:space="preserve"> isa.ru/ </w:t>
      </w:r>
      <w:proofErr w:type="spellStart"/>
      <w:r w:rsidR="00467A06" w:rsidRPr="00C151A8">
        <w:rPr>
          <w:rFonts w:ascii="Times New Roman" w:hAnsi="Times New Roman"/>
          <w:sz w:val="28"/>
          <w:szCs w:val="28"/>
        </w:rPr>
        <w:t>proceedings</w:t>
      </w:r>
      <w:proofErr w:type="spellEnd"/>
      <w:r w:rsidR="00467A06" w:rsidRPr="00C151A8">
        <w:rPr>
          <w:rFonts w:ascii="Times New Roman" w:hAnsi="Times New Roman"/>
          <w:sz w:val="28"/>
          <w:szCs w:val="28"/>
        </w:rPr>
        <w:t>/</w:t>
      </w:r>
      <w:proofErr w:type="spellStart"/>
      <w:r w:rsidR="00467A06" w:rsidRPr="00C151A8">
        <w:rPr>
          <w:rFonts w:ascii="Times New Roman" w:hAnsi="Times New Roman"/>
          <w:sz w:val="28"/>
          <w:szCs w:val="28"/>
        </w:rPr>
        <w:t>images</w:t>
      </w:r>
      <w:proofErr w:type="spellEnd"/>
      <w:r w:rsidR="00467A06" w:rsidRPr="00C151A8">
        <w:rPr>
          <w:rFonts w:ascii="Times New Roman" w:hAnsi="Times New Roman"/>
          <w:sz w:val="28"/>
          <w:szCs w:val="28"/>
        </w:rPr>
        <w:t>/</w:t>
      </w:r>
      <w:proofErr w:type="spellStart"/>
      <w:r w:rsidR="00467A06" w:rsidRPr="00C151A8">
        <w:rPr>
          <w:rFonts w:ascii="Times New Roman" w:hAnsi="Times New Roman"/>
          <w:sz w:val="28"/>
          <w:szCs w:val="28"/>
        </w:rPr>
        <w:t>documents</w:t>
      </w:r>
      <w:proofErr w:type="spellEnd"/>
      <w:r w:rsidR="00467A06" w:rsidRPr="00C151A8">
        <w:rPr>
          <w:rFonts w:ascii="Times New Roman" w:hAnsi="Times New Roman"/>
          <w:sz w:val="28"/>
          <w:szCs w:val="28"/>
        </w:rPr>
        <w:t>/2011-61-2/vershinskaya.pdf</w:t>
      </w:r>
    </w:p>
    <w:p w:rsidR="00467A06" w:rsidRPr="00C151A8" w:rsidRDefault="006C20E1" w:rsidP="00467A06">
      <w:pPr>
        <w:widowControl w:val="0"/>
        <w:autoSpaceDE w:val="0"/>
        <w:autoSpaceDN w:val="0"/>
        <w:adjustRightInd w:val="0"/>
        <w:spacing w:after="0" w:line="240" w:lineRule="auto"/>
        <w:ind w:firstLine="720"/>
        <w:jc w:val="both"/>
        <w:rPr>
          <w:rFonts w:ascii="Times New Roman" w:hAnsi="Times New Roman"/>
          <w:sz w:val="28"/>
          <w:szCs w:val="28"/>
        </w:rPr>
      </w:pPr>
      <w:r w:rsidRPr="00C151A8">
        <w:rPr>
          <w:rFonts w:ascii="Times New Roman" w:hAnsi="Times New Roman"/>
          <w:sz w:val="28"/>
          <w:szCs w:val="28"/>
        </w:rPr>
        <w:t xml:space="preserve">4. </w:t>
      </w:r>
      <w:r w:rsidR="00467A06" w:rsidRPr="00C151A8">
        <w:rPr>
          <w:rFonts w:ascii="Times New Roman" w:hAnsi="Times New Roman"/>
          <w:sz w:val="28"/>
          <w:szCs w:val="28"/>
        </w:rPr>
        <w:t xml:space="preserve">Дрожжинов В., </w:t>
      </w:r>
      <w:proofErr w:type="spellStart"/>
      <w:r w:rsidR="00467A06" w:rsidRPr="00C151A8">
        <w:rPr>
          <w:rFonts w:ascii="Times New Roman" w:hAnsi="Times New Roman"/>
          <w:sz w:val="28"/>
          <w:szCs w:val="28"/>
        </w:rPr>
        <w:t>Штрик</w:t>
      </w:r>
      <w:proofErr w:type="spellEnd"/>
      <w:r w:rsidR="00467A06" w:rsidRPr="00C151A8">
        <w:rPr>
          <w:rFonts w:ascii="Times New Roman" w:hAnsi="Times New Roman"/>
          <w:sz w:val="28"/>
          <w:szCs w:val="28"/>
        </w:rPr>
        <w:t xml:space="preserve"> А. Прогнозы развития информационного общества России до 2015 г. URL: </w:t>
      </w:r>
      <w:hyperlink r:id="rId6" w:history="1">
        <w:r w:rsidR="00467A06" w:rsidRPr="00C151A8">
          <w:rPr>
            <w:rFonts w:ascii="Times New Roman" w:hAnsi="Times New Roman"/>
            <w:sz w:val="28"/>
            <w:szCs w:val="28"/>
          </w:rPr>
          <w:t>http://www.rapn.ru/partner/files/informatsionnoe_obschestvo_</w:t>
        </w:r>
      </w:hyperlink>
      <w:r w:rsidR="00467A06" w:rsidRPr="00C151A8">
        <w:rPr>
          <w:rFonts w:ascii="Times New Roman" w:hAnsi="Times New Roman"/>
          <w:sz w:val="28"/>
          <w:szCs w:val="28"/>
        </w:rPr>
        <w:t xml:space="preserve"> </w:t>
      </w:r>
      <w:proofErr w:type="spellStart"/>
      <w:r w:rsidR="00467A06" w:rsidRPr="00C151A8">
        <w:rPr>
          <w:rFonts w:ascii="Times New Roman" w:hAnsi="Times New Roman"/>
          <w:sz w:val="28"/>
          <w:szCs w:val="28"/>
        </w:rPr>
        <w:t>rossii</w:t>
      </w:r>
      <w:proofErr w:type="spellEnd"/>
      <w:r w:rsidR="00467A06" w:rsidRPr="00C151A8">
        <w:rPr>
          <w:rFonts w:ascii="Times New Roman" w:hAnsi="Times New Roman"/>
          <w:sz w:val="28"/>
          <w:szCs w:val="28"/>
        </w:rPr>
        <w:t>_ do_2015.doc (дата обращения: 10.08.2011).</w:t>
      </w:r>
    </w:p>
    <w:p w:rsidR="00467A06" w:rsidRPr="00C151A8" w:rsidRDefault="006C20E1" w:rsidP="00467A06">
      <w:pPr>
        <w:pStyle w:val="a3"/>
        <w:spacing w:after="0" w:line="240" w:lineRule="auto"/>
        <w:ind w:left="0" w:firstLine="720"/>
        <w:jc w:val="both"/>
        <w:rPr>
          <w:rFonts w:ascii="Times New Roman" w:eastAsia="Times New Roman" w:hAnsi="Times New Roman"/>
          <w:sz w:val="28"/>
          <w:szCs w:val="28"/>
          <w:lang w:eastAsia="ru-RU"/>
        </w:rPr>
      </w:pPr>
      <w:r w:rsidRPr="00C151A8">
        <w:rPr>
          <w:rFonts w:ascii="Times New Roman" w:eastAsia="Times New Roman" w:hAnsi="Times New Roman"/>
          <w:sz w:val="28"/>
          <w:szCs w:val="28"/>
          <w:lang w:eastAsia="ru-RU"/>
        </w:rPr>
        <w:t xml:space="preserve">5. </w:t>
      </w:r>
      <w:r w:rsidR="00467A06" w:rsidRPr="00C151A8">
        <w:rPr>
          <w:rFonts w:ascii="Times New Roman" w:eastAsia="Times New Roman" w:hAnsi="Times New Roman"/>
          <w:sz w:val="28"/>
          <w:szCs w:val="28"/>
          <w:lang w:eastAsia="ru-RU"/>
        </w:rPr>
        <w:t>Евдокимов С.Ю. Развитие механизма регионального антикризисного управления с использованием ресурсного подхода // Сегодня и завтра Российской экономики. 2011. № 48. С. 188-190</w:t>
      </w:r>
    </w:p>
    <w:p w:rsidR="00467A06" w:rsidRPr="00C151A8" w:rsidRDefault="006C20E1" w:rsidP="00467A06">
      <w:pPr>
        <w:pStyle w:val="a3"/>
        <w:spacing w:after="0" w:line="240" w:lineRule="auto"/>
        <w:ind w:left="0" w:firstLine="720"/>
        <w:jc w:val="both"/>
        <w:rPr>
          <w:rFonts w:ascii="Times New Roman" w:eastAsia="Times New Roman" w:hAnsi="Times New Roman"/>
          <w:sz w:val="28"/>
          <w:szCs w:val="28"/>
          <w:lang w:eastAsia="ru-RU"/>
        </w:rPr>
      </w:pPr>
      <w:r w:rsidRPr="00C151A8">
        <w:rPr>
          <w:rFonts w:ascii="Times New Roman" w:eastAsia="Times New Roman" w:hAnsi="Times New Roman"/>
          <w:sz w:val="28"/>
          <w:szCs w:val="28"/>
          <w:lang w:eastAsia="ru-RU"/>
        </w:rPr>
        <w:lastRenderedPageBreak/>
        <w:t xml:space="preserve">6. </w:t>
      </w:r>
      <w:r w:rsidR="00467A06" w:rsidRPr="00C151A8">
        <w:rPr>
          <w:rFonts w:ascii="Times New Roman" w:eastAsia="Times New Roman" w:hAnsi="Times New Roman"/>
          <w:sz w:val="28"/>
          <w:szCs w:val="28"/>
          <w:lang w:eastAsia="ru-RU"/>
        </w:rPr>
        <w:t>Евдокимов С.Ю. Региональное регулирование ресурсного потенциала субъектов хозяйствования: проблемы и перспективы монография / Евдокимов Станислав Юрьевич. Казань, 2011</w:t>
      </w:r>
    </w:p>
    <w:p w:rsidR="00467A06" w:rsidRPr="00C151A8" w:rsidRDefault="006C20E1" w:rsidP="00467A06">
      <w:pPr>
        <w:widowControl w:val="0"/>
        <w:autoSpaceDE w:val="0"/>
        <w:autoSpaceDN w:val="0"/>
        <w:adjustRightInd w:val="0"/>
        <w:spacing w:after="0" w:line="240" w:lineRule="auto"/>
        <w:ind w:firstLine="720"/>
        <w:jc w:val="both"/>
        <w:rPr>
          <w:rFonts w:ascii="Times New Roman" w:hAnsi="Times New Roman"/>
          <w:sz w:val="28"/>
          <w:szCs w:val="28"/>
        </w:rPr>
      </w:pPr>
      <w:r w:rsidRPr="00C151A8">
        <w:rPr>
          <w:rFonts w:ascii="Times New Roman" w:hAnsi="Times New Roman"/>
          <w:sz w:val="28"/>
          <w:szCs w:val="28"/>
        </w:rPr>
        <w:t xml:space="preserve">7. </w:t>
      </w:r>
      <w:r w:rsidR="00467A06" w:rsidRPr="00C151A8">
        <w:rPr>
          <w:rFonts w:ascii="Times New Roman" w:hAnsi="Times New Roman"/>
          <w:sz w:val="28"/>
          <w:szCs w:val="28"/>
        </w:rPr>
        <w:t>Ершова Т.В. Информационное общество - это мы! М.: Институт развития информационного общества, 2008. 510 с.</w:t>
      </w:r>
    </w:p>
    <w:p w:rsidR="00467A06" w:rsidRPr="00C151A8" w:rsidRDefault="006C20E1" w:rsidP="00467A06">
      <w:pPr>
        <w:widowControl w:val="0"/>
        <w:autoSpaceDE w:val="0"/>
        <w:autoSpaceDN w:val="0"/>
        <w:adjustRightInd w:val="0"/>
        <w:spacing w:after="0" w:line="240" w:lineRule="auto"/>
        <w:ind w:firstLine="720"/>
        <w:jc w:val="both"/>
        <w:rPr>
          <w:rFonts w:ascii="Times New Roman" w:hAnsi="Times New Roman"/>
          <w:sz w:val="28"/>
          <w:szCs w:val="28"/>
        </w:rPr>
      </w:pPr>
      <w:r w:rsidRPr="00C151A8">
        <w:rPr>
          <w:rFonts w:ascii="Times New Roman" w:hAnsi="Times New Roman"/>
          <w:sz w:val="28"/>
          <w:szCs w:val="28"/>
        </w:rPr>
        <w:t xml:space="preserve">8. </w:t>
      </w:r>
      <w:r w:rsidR="00467A06" w:rsidRPr="00C151A8">
        <w:rPr>
          <w:rFonts w:ascii="Times New Roman" w:hAnsi="Times New Roman"/>
          <w:sz w:val="28"/>
          <w:szCs w:val="28"/>
        </w:rPr>
        <w:t xml:space="preserve">Ковалев М., </w:t>
      </w:r>
      <w:proofErr w:type="spellStart"/>
      <w:r w:rsidR="00467A06" w:rsidRPr="00C151A8">
        <w:rPr>
          <w:rFonts w:ascii="Times New Roman" w:hAnsi="Times New Roman"/>
          <w:sz w:val="28"/>
          <w:szCs w:val="28"/>
        </w:rPr>
        <w:t>Курбацкий</w:t>
      </w:r>
      <w:proofErr w:type="spellEnd"/>
      <w:r w:rsidR="00467A06" w:rsidRPr="00C151A8">
        <w:rPr>
          <w:rFonts w:ascii="Times New Roman" w:hAnsi="Times New Roman"/>
          <w:sz w:val="28"/>
          <w:szCs w:val="28"/>
        </w:rPr>
        <w:t xml:space="preserve"> А. Как измеряют готовность страны к сетевой экономике [Электронный ресурс]. - URL: </w:t>
      </w:r>
      <w:hyperlink r:id="rId7" w:history="1">
        <w:r w:rsidR="00467A06" w:rsidRPr="00C151A8">
          <w:rPr>
            <w:rFonts w:ascii="Times New Roman" w:hAnsi="Times New Roman"/>
            <w:sz w:val="28"/>
            <w:szCs w:val="28"/>
          </w:rPr>
          <w:t>http://www.ipm.by/pdf/Kovalev-52144.pdf</w:t>
        </w:r>
      </w:hyperlink>
      <w:r w:rsidR="00467A06" w:rsidRPr="00C151A8">
        <w:rPr>
          <w:rFonts w:ascii="Times New Roman" w:hAnsi="Times New Roman"/>
          <w:sz w:val="28"/>
          <w:szCs w:val="28"/>
        </w:rPr>
        <w:t xml:space="preserve"> (дата обращения 19.11.2017)</w:t>
      </w:r>
    </w:p>
    <w:p w:rsidR="00467A06" w:rsidRPr="00C151A8" w:rsidRDefault="006C20E1" w:rsidP="00467A06">
      <w:pPr>
        <w:pStyle w:val="a3"/>
        <w:spacing w:after="0" w:line="240" w:lineRule="auto"/>
        <w:ind w:left="0" w:firstLine="720"/>
        <w:jc w:val="both"/>
        <w:rPr>
          <w:rFonts w:ascii="Times New Roman" w:eastAsia="Times New Roman" w:hAnsi="Times New Roman"/>
          <w:sz w:val="28"/>
          <w:szCs w:val="28"/>
          <w:lang w:eastAsia="ru-RU"/>
        </w:rPr>
      </w:pPr>
      <w:r w:rsidRPr="00C151A8">
        <w:rPr>
          <w:rFonts w:ascii="Times New Roman" w:eastAsia="Times New Roman" w:hAnsi="Times New Roman"/>
          <w:sz w:val="28"/>
          <w:szCs w:val="28"/>
          <w:lang w:eastAsia="ru-RU"/>
        </w:rPr>
        <w:t xml:space="preserve">9. </w:t>
      </w:r>
      <w:r w:rsidR="00467A06" w:rsidRPr="00C151A8">
        <w:rPr>
          <w:rFonts w:ascii="Times New Roman" w:eastAsia="Times New Roman" w:hAnsi="Times New Roman"/>
          <w:sz w:val="28"/>
          <w:szCs w:val="28"/>
          <w:lang w:eastAsia="ru-RU"/>
        </w:rPr>
        <w:t>Ляпина И.Р. Внедрение информационных технологий в процесс стратегического менеджмента // Регион: системы, экономика, управление. 2009. № 3. С. 157-159</w:t>
      </w:r>
    </w:p>
    <w:p w:rsidR="00467A06" w:rsidRPr="00C151A8" w:rsidRDefault="006C20E1" w:rsidP="00467A06">
      <w:pPr>
        <w:pStyle w:val="a3"/>
        <w:spacing w:after="0" w:line="240" w:lineRule="auto"/>
        <w:ind w:left="0" w:firstLine="720"/>
        <w:jc w:val="both"/>
        <w:rPr>
          <w:rFonts w:ascii="Times New Roman" w:eastAsia="Times New Roman" w:hAnsi="Times New Roman"/>
          <w:sz w:val="28"/>
          <w:szCs w:val="28"/>
          <w:lang w:eastAsia="ru-RU"/>
        </w:rPr>
      </w:pPr>
      <w:r w:rsidRPr="00C151A8">
        <w:rPr>
          <w:rFonts w:ascii="Times New Roman" w:eastAsia="Times New Roman" w:hAnsi="Times New Roman"/>
          <w:sz w:val="28"/>
          <w:szCs w:val="28"/>
          <w:lang w:eastAsia="ru-RU"/>
        </w:rPr>
        <w:t xml:space="preserve">10. </w:t>
      </w:r>
      <w:r w:rsidR="00467A06" w:rsidRPr="00C151A8">
        <w:rPr>
          <w:rFonts w:ascii="Times New Roman" w:eastAsia="Times New Roman" w:hAnsi="Times New Roman"/>
          <w:sz w:val="28"/>
          <w:szCs w:val="28"/>
          <w:lang w:eastAsia="ru-RU"/>
        </w:rPr>
        <w:t>Ляпина И.Р. Особенности инновационного развития российской экономики посредством реализации национальной технологической инициативы // Конкурентоспособность в глобальном мире: экономика, наука, технологии. 2017. № 8-5 (55). С. 46-51</w:t>
      </w:r>
    </w:p>
    <w:p w:rsidR="00467A06" w:rsidRPr="00C151A8" w:rsidRDefault="006C20E1" w:rsidP="00467A06">
      <w:pPr>
        <w:pStyle w:val="a3"/>
        <w:spacing w:after="0" w:line="240" w:lineRule="auto"/>
        <w:ind w:left="0" w:firstLine="720"/>
        <w:jc w:val="both"/>
        <w:rPr>
          <w:rFonts w:ascii="Times New Roman" w:eastAsia="Times New Roman" w:hAnsi="Times New Roman"/>
          <w:sz w:val="28"/>
          <w:szCs w:val="28"/>
          <w:lang w:eastAsia="ru-RU"/>
        </w:rPr>
      </w:pPr>
      <w:r w:rsidRPr="00C151A8">
        <w:rPr>
          <w:rFonts w:ascii="Times New Roman" w:eastAsia="Times New Roman" w:hAnsi="Times New Roman"/>
          <w:sz w:val="28"/>
          <w:szCs w:val="28"/>
          <w:lang w:eastAsia="ru-RU"/>
        </w:rPr>
        <w:t xml:space="preserve">11. </w:t>
      </w:r>
      <w:proofErr w:type="spellStart"/>
      <w:r w:rsidR="00467A06" w:rsidRPr="00C151A8">
        <w:rPr>
          <w:rFonts w:ascii="Times New Roman" w:eastAsia="Times New Roman" w:hAnsi="Times New Roman"/>
          <w:sz w:val="28"/>
          <w:szCs w:val="28"/>
          <w:lang w:eastAsia="ru-RU"/>
        </w:rPr>
        <w:t>Михейкина</w:t>
      </w:r>
      <w:proofErr w:type="spellEnd"/>
      <w:r w:rsidR="00467A06" w:rsidRPr="00C151A8">
        <w:rPr>
          <w:rFonts w:ascii="Times New Roman" w:eastAsia="Times New Roman" w:hAnsi="Times New Roman"/>
          <w:sz w:val="28"/>
          <w:szCs w:val="28"/>
          <w:lang w:eastAsia="ru-RU"/>
        </w:rPr>
        <w:t xml:space="preserve"> Л.А., Григорьева М.О. Применение статистических инструментов, информационных технологий и элементов </w:t>
      </w:r>
      <w:proofErr w:type="spellStart"/>
      <w:r w:rsidR="00467A06" w:rsidRPr="00C151A8">
        <w:rPr>
          <w:rFonts w:ascii="Times New Roman" w:eastAsia="Times New Roman" w:hAnsi="Times New Roman"/>
          <w:sz w:val="28"/>
          <w:szCs w:val="28"/>
          <w:lang w:eastAsia="ru-RU"/>
        </w:rPr>
        <w:t>форсайта</w:t>
      </w:r>
      <w:proofErr w:type="spellEnd"/>
      <w:r w:rsidR="00467A06" w:rsidRPr="00C151A8">
        <w:rPr>
          <w:rFonts w:ascii="Times New Roman" w:eastAsia="Times New Roman" w:hAnsi="Times New Roman"/>
          <w:sz w:val="28"/>
          <w:szCs w:val="28"/>
          <w:lang w:eastAsia="ru-RU"/>
        </w:rPr>
        <w:t xml:space="preserve"> для привлечения инвестиций в национальную экономику // В сборнике: Инновационное развитие российской экономики. </w:t>
      </w:r>
      <w:r w:rsidR="00467A06" w:rsidRPr="00C151A8">
        <w:rPr>
          <w:rFonts w:ascii="Times New Roman" w:eastAsia="Times New Roman" w:hAnsi="Times New Roman"/>
          <w:sz w:val="28"/>
          <w:szCs w:val="28"/>
          <w:lang w:val="en-US" w:eastAsia="ru-RU"/>
        </w:rPr>
        <w:t>IX</w:t>
      </w:r>
      <w:r w:rsidR="00467A06" w:rsidRPr="0001652C">
        <w:rPr>
          <w:rFonts w:ascii="Times New Roman" w:eastAsia="Times New Roman" w:hAnsi="Times New Roman"/>
          <w:sz w:val="28"/>
          <w:szCs w:val="28"/>
          <w:lang w:eastAsia="ru-RU"/>
        </w:rPr>
        <w:t xml:space="preserve"> Международная научно-практическая конференция. Российский экономический университет имени Г.В. Плеханова; Российский гуманитарный научный фонд. </w:t>
      </w:r>
      <w:r w:rsidR="00467A06" w:rsidRPr="00C151A8">
        <w:rPr>
          <w:rFonts w:ascii="Times New Roman" w:eastAsia="Times New Roman" w:hAnsi="Times New Roman"/>
          <w:sz w:val="28"/>
          <w:szCs w:val="28"/>
          <w:lang w:eastAsia="ru-RU"/>
        </w:rPr>
        <w:t>2016. С. 69-71</w:t>
      </w:r>
    </w:p>
    <w:p w:rsidR="00467A06" w:rsidRPr="00C151A8" w:rsidRDefault="006C20E1" w:rsidP="00467A06">
      <w:pPr>
        <w:widowControl w:val="0"/>
        <w:autoSpaceDE w:val="0"/>
        <w:autoSpaceDN w:val="0"/>
        <w:adjustRightInd w:val="0"/>
        <w:spacing w:after="0" w:line="240" w:lineRule="auto"/>
        <w:ind w:firstLine="720"/>
        <w:jc w:val="both"/>
        <w:rPr>
          <w:rFonts w:ascii="Times New Roman" w:hAnsi="Times New Roman"/>
          <w:sz w:val="28"/>
          <w:szCs w:val="28"/>
        </w:rPr>
      </w:pPr>
      <w:r w:rsidRPr="00C151A8">
        <w:rPr>
          <w:rFonts w:ascii="Times New Roman" w:hAnsi="Times New Roman"/>
          <w:sz w:val="28"/>
          <w:szCs w:val="28"/>
        </w:rPr>
        <w:t xml:space="preserve">12. </w:t>
      </w:r>
      <w:r w:rsidR="00467A06" w:rsidRPr="00C151A8">
        <w:rPr>
          <w:rFonts w:ascii="Times New Roman" w:hAnsi="Times New Roman"/>
          <w:sz w:val="28"/>
          <w:szCs w:val="28"/>
        </w:rPr>
        <w:t>Чугунов А.В. Индекс ООН готовности стран к электронному правительству: соотнесение с российскими данными // Информационные ресурсы России. 2009. №1.</w:t>
      </w:r>
    </w:p>
    <w:p w:rsidR="00467A06" w:rsidRPr="00C151A8" w:rsidRDefault="006C20E1" w:rsidP="00467A06">
      <w:pPr>
        <w:widowControl w:val="0"/>
        <w:autoSpaceDE w:val="0"/>
        <w:autoSpaceDN w:val="0"/>
        <w:adjustRightInd w:val="0"/>
        <w:spacing w:after="0" w:line="240" w:lineRule="auto"/>
        <w:ind w:firstLine="720"/>
        <w:jc w:val="both"/>
        <w:rPr>
          <w:rFonts w:ascii="Times New Roman" w:hAnsi="Times New Roman"/>
          <w:sz w:val="28"/>
          <w:szCs w:val="28"/>
        </w:rPr>
      </w:pPr>
      <w:r w:rsidRPr="00C151A8">
        <w:rPr>
          <w:rFonts w:ascii="Times New Roman" w:hAnsi="Times New Roman"/>
          <w:sz w:val="28"/>
          <w:szCs w:val="28"/>
        </w:rPr>
        <w:t xml:space="preserve">13. </w:t>
      </w:r>
      <w:r w:rsidR="00467A06" w:rsidRPr="00C151A8">
        <w:rPr>
          <w:rFonts w:ascii="Times New Roman" w:hAnsi="Times New Roman"/>
          <w:sz w:val="28"/>
          <w:szCs w:val="28"/>
        </w:rPr>
        <w:t xml:space="preserve">Чугунов А.В. Системы индикаторов и мониторинг развития информационного общества и экономики знаний // Вестник международных организаций. 2006. №7. URL: </w:t>
      </w:r>
      <w:hyperlink r:id="rId8" w:history="1">
        <w:r w:rsidR="00467A06" w:rsidRPr="00C151A8">
          <w:rPr>
            <w:rFonts w:ascii="Times New Roman" w:hAnsi="Times New Roman"/>
            <w:sz w:val="28"/>
            <w:szCs w:val="28"/>
          </w:rPr>
          <w:t>http://www.iori.hse.ru/publications/herald/material/h7/analytical_material.pdf</w:t>
        </w:r>
      </w:hyperlink>
      <w:r w:rsidR="00467A06" w:rsidRPr="00C151A8">
        <w:rPr>
          <w:rFonts w:ascii="Times New Roman" w:hAnsi="Times New Roman"/>
          <w:sz w:val="28"/>
          <w:szCs w:val="28"/>
        </w:rPr>
        <w:t xml:space="preserve"> (дата обращения: 10.08.2011).</w:t>
      </w:r>
    </w:p>
    <w:p w:rsidR="00415AD0" w:rsidRPr="00C151A8" w:rsidRDefault="006C20E1" w:rsidP="00415AD0">
      <w:pPr>
        <w:widowControl w:val="0"/>
        <w:autoSpaceDE w:val="0"/>
        <w:autoSpaceDN w:val="0"/>
        <w:adjustRightInd w:val="0"/>
        <w:spacing w:after="0" w:line="240" w:lineRule="auto"/>
        <w:ind w:firstLine="720"/>
        <w:jc w:val="both"/>
        <w:rPr>
          <w:rFonts w:ascii="Times New Roman" w:hAnsi="Times New Roman"/>
          <w:sz w:val="28"/>
          <w:szCs w:val="28"/>
          <w:lang w:val="en-US"/>
        </w:rPr>
      </w:pPr>
      <w:r w:rsidRPr="00C151A8">
        <w:rPr>
          <w:rFonts w:ascii="Times New Roman" w:hAnsi="Times New Roman"/>
          <w:sz w:val="28"/>
          <w:szCs w:val="28"/>
          <w:lang w:val="en-US"/>
        </w:rPr>
        <w:t xml:space="preserve">14. </w:t>
      </w:r>
      <w:proofErr w:type="spellStart"/>
      <w:r w:rsidR="00415AD0" w:rsidRPr="00C151A8">
        <w:rPr>
          <w:rFonts w:ascii="Times New Roman" w:hAnsi="Times New Roman"/>
          <w:sz w:val="28"/>
          <w:szCs w:val="28"/>
          <w:lang w:val="en-US"/>
        </w:rPr>
        <w:t>Choucri</w:t>
      </w:r>
      <w:proofErr w:type="spellEnd"/>
      <w:r w:rsidR="00415AD0" w:rsidRPr="00C151A8">
        <w:rPr>
          <w:rFonts w:ascii="Times New Roman" w:hAnsi="Times New Roman"/>
          <w:sz w:val="28"/>
          <w:szCs w:val="28"/>
          <w:lang w:val="en-US"/>
        </w:rPr>
        <w:t xml:space="preserve"> N., </w:t>
      </w:r>
      <w:proofErr w:type="spellStart"/>
      <w:r w:rsidR="00415AD0" w:rsidRPr="00C151A8">
        <w:rPr>
          <w:rFonts w:ascii="Times New Roman" w:hAnsi="Times New Roman"/>
          <w:sz w:val="28"/>
          <w:szCs w:val="28"/>
          <w:lang w:val="en-US"/>
        </w:rPr>
        <w:t>Maugis</w:t>
      </w:r>
      <w:proofErr w:type="spellEnd"/>
      <w:r w:rsidR="00415AD0" w:rsidRPr="00C151A8">
        <w:rPr>
          <w:rFonts w:ascii="Times New Roman" w:hAnsi="Times New Roman"/>
          <w:sz w:val="28"/>
          <w:szCs w:val="28"/>
          <w:lang w:val="en-US"/>
        </w:rPr>
        <w:t xml:space="preserve"> V., </w:t>
      </w:r>
      <w:proofErr w:type="spellStart"/>
      <w:r w:rsidR="00415AD0" w:rsidRPr="00C151A8">
        <w:rPr>
          <w:rFonts w:ascii="Times New Roman" w:hAnsi="Times New Roman"/>
          <w:sz w:val="28"/>
          <w:szCs w:val="28"/>
          <w:lang w:val="en-US"/>
        </w:rPr>
        <w:t>Madnick</w:t>
      </w:r>
      <w:proofErr w:type="spellEnd"/>
      <w:r w:rsidR="00415AD0" w:rsidRPr="00C151A8">
        <w:rPr>
          <w:rFonts w:ascii="Times New Roman" w:hAnsi="Times New Roman"/>
          <w:sz w:val="28"/>
          <w:szCs w:val="28"/>
          <w:lang w:val="en-US"/>
        </w:rPr>
        <w:t xml:space="preserve"> S., Siegel M. </w:t>
      </w:r>
      <w:proofErr w:type="gramStart"/>
      <w:r w:rsidR="00415AD0" w:rsidRPr="00C151A8">
        <w:rPr>
          <w:rFonts w:ascii="Times New Roman" w:hAnsi="Times New Roman"/>
          <w:sz w:val="28"/>
          <w:szCs w:val="28"/>
          <w:lang w:val="en-US"/>
        </w:rPr>
        <w:t>et al.</w:t>
      </w:r>
      <w:proofErr w:type="gramEnd"/>
      <w:r w:rsidR="00415AD0" w:rsidRPr="00C151A8">
        <w:rPr>
          <w:rFonts w:ascii="Times New Roman" w:hAnsi="Times New Roman"/>
          <w:sz w:val="28"/>
          <w:szCs w:val="28"/>
          <w:lang w:val="en-US"/>
        </w:rPr>
        <w:t xml:space="preserve"> Global e-Readiness for What? // Report of the Group for Globalization of e-Business / Center for e-Business at MIT, Sloan School of Management. Massachusetts Institute of Technology. Cambridge, MA 02139, 2003 (May). Date of access: 20 February 2010, available at: </w:t>
      </w:r>
      <w:hyperlink r:id="rId9" w:history="1">
        <w:r w:rsidR="00415AD0" w:rsidRPr="00C151A8">
          <w:rPr>
            <w:rFonts w:ascii="Times New Roman" w:hAnsi="Times New Roman"/>
            <w:sz w:val="28"/>
            <w:szCs w:val="28"/>
            <w:lang w:val="en-US"/>
          </w:rPr>
          <w:t>http://ebusiness.mit.edu/research/</w:t>
        </w:r>
      </w:hyperlink>
      <w:r w:rsidR="00415AD0" w:rsidRPr="00C151A8">
        <w:rPr>
          <w:rFonts w:ascii="Times New Roman" w:hAnsi="Times New Roman"/>
          <w:sz w:val="28"/>
          <w:szCs w:val="28"/>
          <w:lang w:val="en-US"/>
        </w:rPr>
        <w:t xml:space="preserve"> papers/177_Choucri_GLOBAL_eREADINESS.pdf</w:t>
      </w:r>
    </w:p>
    <w:p w:rsidR="00415AD0" w:rsidRPr="00C151A8" w:rsidRDefault="006C20E1" w:rsidP="00415AD0">
      <w:pPr>
        <w:widowControl w:val="0"/>
        <w:autoSpaceDE w:val="0"/>
        <w:autoSpaceDN w:val="0"/>
        <w:adjustRightInd w:val="0"/>
        <w:spacing w:after="0" w:line="240" w:lineRule="auto"/>
        <w:ind w:firstLine="720"/>
        <w:jc w:val="both"/>
        <w:rPr>
          <w:rFonts w:ascii="Times New Roman" w:hAnsi="Times New Roman"/>
          <w:sz w:val="28"/>
          <w:szCs w:val="28"/>
          <w:lang w:val="en-US"/>
        </w:rPr>
      </w:pPr>
      <w:r w:rsidRPr="00C151A8">
        <w:rPr>
          <w:rFonts w:ascii="Times New Roman" w:hAnsi="Times New Roman"/>
          <w:sz w:val="28"/>
          <w:szCs w:val="28"/>
          <w:lang w:val="en-US"/>
        </w:rPr>
        <w:t xml:space="preserve">15. </w:t>
      </w:r>
      <w:r w:rsidR="00415AD0" w:rsidRPr="00C151A8">
        <w:rPr>
          <w:rFonts w:ascii="Times New Roman" w:hAnsi="Times New Roman"/>
          <w:sz w:val="28"/>
          <w:szCs w:val="28"/>
          <w:lang w:val="en-US"/>
        </w:rPr>
        <w:t>Comparison of e-</w:t>
      </w:r>
      <w:proofErr w:type="spellStart"/>
      <w:r w:rsidR="00415AD0" w:rsidRPr="00C151A8">
        <w:rPr>
          <w:rFonts w:ascii="Times New Roman" w:hAnsi="Times New Roman"/>
          <w:sz w:val="28"/>
          <w:szCs w:val="28"/>
          <w:lang w:val="en-US"/>
        </w:rPr>
        <w:t>Rediness</w:t>
      </w:r>
      <w:proofErr w:type="spellEnd"/>
      <w:r w:rsidR="00415AD0" w:rsidRPr="00C151A8">
        <w:rPr>
          <w:rFonts w:ascii="Times New Roman" w:hAnsi="Times New Roman"/>
          <w:sz w:val="28"/>
          <w:szCs w:val="28"/>
          <w:lang w:val="en-US"/>
        </w:rPr>
        <w:t xml:space="preserve"> Assessment Models / Bridges.org. 2001. Date of access: 20 February 2010, available at: </w:t>
      </w:r>
      <w:hyperlink r:id="rId10" w:history="1">
        <w:r w:rsidR="00415AD0" w:rsidRPr="00C151A8">
          <w:rPr>
            <w:rFonts w:ascii="Times New Roman" w:hAnsi="Times New Roman"/>
            <w:sz w:val="28"/>
            <w:szCs w:val="28"/>
            <w:lang w:val="en-US"/>
          </w:rPr>
          <w:t>http://www.bridges.org/e_readiness_</w:t>
        </w:r>
      </w:hyperlink>
      <w:r w:rsidR="00415AD0" w:rsidRPr="00C151A8">
        <w:rPr>
          <w:rFonts w:ascii="Times New Roman" w:hAnsi="Times New Roman"/>
          <w:sz w:val="28"/>
          <w:szCs w:val="28"/>
          <w:lang w:val="en-US"/>
        </w:rPr>
        <w:t xml:space="preserve"> assessment</w:t>
      </w:r>
    </w:p>
    <w:p w:rsidR="00415AD0" w:rsidRPr="00C151A8" w:rsidRDefault="006C20E1" w:rsidP="00415AD0">
      <w:pPr>
        <w:widowControl w:val="0"/>
        <w:autoSpaceDE w:val="0"/>
        <w:autoSpaceDN w:val="0"/>
        <w:adjustRightInd w:val="0"/>
        <w:spacing w:after="0" w:line="240" w:lineRule="auto"/>
        <w:ind w:firstLine="720"/>
        <w:jc w:val="both"/>
        <w:rPr>
          <w:rFonts w:ascii="Times New Roman" w:hAnsi="Times New Roman"/>
          <w:sz w:val="28"/>
          <w:szCs w:val="28"/>
          <w:lang w:val="en-US"/>
        </w:rPr>
      </w:pPr>
      <w:r w:rsidRPr="00C151A8">
        <w:rPr>
          <w:rFonts w:ascii="Times New Roman" w:hAnsi="Times New Roman"/>
          <w:sz w:val="28"/>
          <w:szCs w:val="28"/>
          <w:lang w:val="en-US"/>
        </w:rPr>
        <w:t xml:space="preserve">16. </w:t>
      </w:r>
      <w:proofErr w:type="spellStart"/>
      <w:r w:rsidR="00415AD0" w:rsidRPr="00C151A8">
        <w:rPr>
          <w:rFonts w:ascii="Times New Roman" w:hAnsi="Times New Roman"/>
          <w:sz w:val="28"/>
          <w:szCs w:val="28"/>
          <w:lang w:val="en-US"/>
        </w:rPr>
        <w:t>Dada</w:t>
      </w:r>
      <w:proofErr w:type="spellEnd"/>
      <w:r w:rsidR="00415AD0" w:rsidRPr="00C151A8">
        <w:rPr>
          <w:rFonts w:ascii="Times New Roman" w:hAnsi="Times New Roman"/>
          <w:sz w:val="28"/>
          <w:szCs w:val="28"/>
          <w:lang w:val="en-US"/>
        </w:rPr>
        <w:t xml:space="preserve"> D. E-Readiness for Developing Countries: Moving the Focus from the Environment to the Users // EJISDC. 2006. No.26. Date of Access: 20 February </w:t>
      </w:r>
      <w:r w:rsidR="00415AD0" w:rsidRPr="00C151A8">
        <w:rPr>
          <w:rFonts w:ascii="Times New Roman" w:hAnsi="Times New Roman"/>
          <w:sz w:val="28"/>
          <w:szCs w:val="28"/>
          <w:lang w:val="en-US"/>
        </w:rPr>
        <w:lastRenderedPageBreak/>
        <w:t xml:space="preserve">2010, available at: </w:t>
      </w:r>
      <w:hyperlink r:id="rId11" w:history="1">
        <w:r w:rsidR="00415AD0" w:rsidRPr="00C151A8">
          <w:rPr>
            <w:rFonts w:ascii="Times New Roman" w:hAnsi="Times New Roman"/>
            <w:sz w:val="28"/>
            <w:szCs w:val="28"/>
            <w:lang w:val="en-US"/>
          </w:rPr>
          <w:t>http://www.ejisdc.org/ojs2/index</w:t>
        </w:r>
      </w:hyperlink>
      <w:r w:rsidR="00415AD0" w:rsidRPr="00C151A8">
        <w:rPr>
          <w:rFonts w:ascii="Times New Roman" w:hAnsi="Times New Roman"/>
          <w:sz w:val="28"/>
          <w:szCs w:val="28"/>
          <w:lang w:val="en-US"/>
        </w:rPr>
        <w:t xml:space="preserve">. </w:t>
      </w:r>
      <w:proofErr w:type="spellStart"/>
      <w:r w:rsidR="00415AD0" w:rsidRPr="00C151A8">
        <w:rPr>
          <w:rFonts w:ascii="Times New Roman" w:hAnsi="Times New Roman"/>
          <w:sz w:val="28"/>
          <w:szCs w:val="28"/>
          <w:lang w:val="en-US"/>
        </w:rPr>
        <w:t>php</w:t>
      </w:r>
      <w:proofErr w:type="spellEnd"/>
      <w:r w:rsidR="00415AD0" w:rsidRPr="00C151A8">
        <w:rPr>
          <w:rFonts w:ascii="Times New Roman" w:hAnsi="Times New Roman"/>
          <w:sz w:val="28"/>
          <w:szCs w:val="28"/>
          <w:lang w:val="en-US"/>
        </w:rPr>
        <w:t>/</w:t>
      </w:r>
      <w:proofErr w:type="spellStart"/>
      <w:r w:rsidR="00415AD0" w:rsidRPr="00C151A8">
        <w:rPr>
          <w:rFonts w:ascii="Times New Roman" w:hAnsi="Times New Roman"/>
          <w:sz w:val="28"/>
          <w:szCs w:val="28"/>
          <w:lang w:val="en-US"/>
        </w:rPr>
        <w:t>ejisdc</w:t>
      </w:r>
      <w:proofErr w:type="spellEnd"/>
      <w:r w:rsidR="00415AD0" w:rsidRPr="00C151A8">
        <w:rPr>
          <w:rFonts w:ascii="Times New Roman" w:hAnsi="Times New Roman"/>
          <w:sz w:val="28"/>
          <w:szCs w:val="28"/>
          <w:lang w:val="en-US"/>
        </w:rPr>
        <w:t>/article/</w:t>
      </w:r>
      <w:proofErr w:type="spellStart"/>
      <w:r w:rsidR="00415AD0" w:rsidRPr="00C151A8">
        <w:rPr>
          <w:rFonts w:ascii="Times New Roman" w:hAnsi="Times New Roman"/>
          <w:sz w:val="28"/>
          <w:szCs w:val="28"/>
          <w:lang w:val="en-US"/>
        </w:rPr>
        <w:t>viewFile</w:t>
      </w:r>
      <w:proofErr w:type="spellEnd"/>
      <w:r w:rsidR="00415AD0" w:rsidRPr="00C151A8">
        <w:rPr>
          <w:rFonts w:ascii="Times New Roman" w:hAnsi="Times New Roman"/>
          <w:sz w:val="28"/>
          <w:szCs w:val="28"/>
          <w:lang w:val="en-US"/>
        </w:rPr>
        <w:t>/219/184</w:t>
      </w:r>
    </w:p>
    <w:p w:rsidR="00415AD0" w:rsidRPr="00C151A8" w:rsidRDefault="006C20E1" w:rsidP="00415AD0">
      <w:pPr>
        <w:widowControl w:val="0"/>
        <w:autoSpaceDE w:val="0"/>
        <w:autoSpaceDN w:val="0"/>
        <w:adjustRightInd w:val="0"/>
        <w:spacing w:after="0" w:line="240" w:lineRule="auto"/>
        <w:ind w:firstLine="720"/>
        <w:jc w:val="both"/>
        <w:rPr>
          <w:rFonts w:ascii="Times New Roman" w:hAnsi="Times New Roman"/>
          <w:sz w:val="28"/>
          <w:szCs w:val="28"/>
          <w:lang w:val="en-US"/>
        </w:rPr>
      </w:pPr>
      <w:r w:rsidRPr="00C151A8">
        <w:rPr>
          <w:rFonts w:ascii="Times New Roman" w:hAnsi="Times New Roman"/>
          <w:sz w:val="28"/>
          <w:szCs w:val="28"/>
          <w:lang w:val="en-US"/>
        </w:rPr>
        <w:t xml:space="preserve">17. </w:t>
      </w:r>
      <w:r w:rsidR="00415AD0" w:rsidRPr="00C151A8">
        <w:rPr>
          <w:rFonts w:ascii="Times New Roman" w:hAnsi="Times New Roman"/>
          <w:sz w:val="28"/>
          <w:szCs w:val="28"/>
          <w:lang w:val="en-US"/>
        </w:rPr>
        <w:t xml:space="preserve">Knowledge Economy Index (KEI) 2008 Rankings / The World Bank. Date of access: 20 February 2010, available at: </w:t>
      </w:r>
      <w:hyperlink r:id="rId12" w:history="1">
        <w:r w:rsidR="00415AD0" w:rsidRPr="00C151A8">
          <w:rPr>
            <w:rFonts w:ascii="Times New Roman" w:hAnsi="Times New Roman"/>
            <w:sz w:val="28"/>
            <w:szCs w:val="28"/>
            <w:lang w:val="en-US"/>
          </w:rPr>
          <w:t>http://siteresources.worldbank.org/INTUNIKAM/</w:t>
        </w:r>
      </w:hyperlink>
      <w:r w:rsidR="00415AD0" w:rsidRPr="00C151A8">
        <w:rPr>
          <w:rFonts w:ascii="Times New Roman" w:hAnsi="Times New Roman"/>
          <w:sz w:val="28"/>
          <w:szCs w:val="28"/>
          <w:lang w:val="en-US"/>
        </w:rPr>
        <w:t xml:space="preserve"> Resources/KEI2008Highlights_final12052008.pdf</w:t>
      </w:r>
    </w:p>
    <w:p w:rsidR="00415AD0" w:rsidRPr="00C151A8" w:rsidRDefault="006C20E1" w:rsidP="00415AD0">
      <w:pPr>
        <w:widowControl w:val="0"/>
        <w:autoSpaceDE w:val="0"/>
        <w:autoSpaceDN w:val="0"/>
        <w:adjustRightInd w:val="0"/>
        <w:spacing w:after="0" w:line="240" w:lineRule="auto"/>
        <w:ind w:firstLine="720"/>
        <w:jc w:val="both"/>
        <w:rPr>
          <w:rFonts w:ascii="Times New Roman" w:hAnsi="Times New Roman"/>
          <w:sz w:val="28"/>
          <w:szCs w:val="28"/>
          <w:lang w:val="en-US"/>
        </w:rPr>
      </w:pPr>
      <w:r w:rsidRPr="00C151A8">
        <w:rPr>
          <w:rFonts w:ascii="Times New Roman" w:hAnsi="Times New Roman"/>
          <w:sz w:val="28"/>
          <w:szCs w:val="28"/>
          <w:lang w:val="en-US"/>
        </w:rPr>
        <w:t xml:space="preserve">18. </w:t>
      </w:r>
      <w:r w:rsidR="00415AD0" w:rsidRPr="00C151A8">
        <w:rPr>
          <w:rFonts w:ascii="Times New Roman" w:hAnsi="Times New Roman"/>
          <w:sz w:val="28"/>
          <w:szCs w:val="28"/>
          <w:lang w:val="en-US"/>
        </w:rPr>
        <w:t xml:space="preserve">Measuring the Information Society 2009 / International Telecommunication Union. Date of </w:t>
      </w:r>
      <w:r w:rsidR="00415AD0" w:rsidRPr="00C151A8">
        <w:rPr>
          <w:rFonts w:ascii="Times New Roman" w:hAnsi="Times New Roman"/>
          <w:sz w:val="28"/>
          <w:szCs w:val="28"/>
        </w:rPr>
        <w:t>а</w:t>
      </w:r>
      <w:proofErr w:type="spellStart"/>
      <w:r w:rsidR="00415AD0" w:rsidRPr="00C151A8">
        <w:rPr>
          <w:rFonts w:ascii="Times New Roman" w:hAnsi="Times New Roman"/>
          <w:sz w:val="28"/>
          <w:szCs w:val="28"/>
          <w:lang w:val="en-US"/>
        </w:rPr>
        <w:t>ccess</w:t>
      </w:r>
      <w:proofErr w:type="spellEnd"/>
      <w:r w:rsidR="00415AD0" w:rsidRPr="00C151A8">
        <w:rPr>
          <w:rFonts w:ascii="Times New Roman" w:hAnsi="Times New Roman"/>
          <w:sz w:val="28"/>
          <w:szCs w:val="28"/>
          <w:lang w:val="en-US"/>
        </w:rPr>
        <w:t xml:space="preserve">: 20 February 2010, available at: </w:t>
      </w:r>
      <w:hyperlink r:id="rId13" w:history="1">
        <w:r w:rsidR="00415AD0" w:rsidRPr="00C151A8">
          <w:rPr>
            <w:rFonts w:ascii="Times New Roman" w:hAnsi="Times New Roman"/>
            <w:sz w:val="28"/>
            <w:szCs w:val="28"/>
            <w:lang w:val="en-US"/>
          </w:rPr>
          <w:t>http://www.itu</w:t>
        </w:r>
      </w:hyperlink>
      <w:r w:rsidR="00415AD0" w:rsidRPr="00C151A8">
        <w:rPr>
          <w:rFonts w:ascii="Times New Roman" w:hAnsi="Times New Roman"/>
          <w:sz w:val="28"/>
          <w:szCs w:val="28"/>
          <w:lang w:val="en-US"/>
        </w:rPr>
        <w:t xml:space="preserve">. </w:t>
      </w:r>
      <w:proofErr w:type="spellStart"/>
      <w:r w:rsidR="00415AD0" w:rsidRPr="00C151A8">
        <w:rPr>
          <w:rFonts w:ascii="Times New Roman" w:hAnsi="Times New Roman"/>
          <w:sz w:val="28"/>
          <w:szCs w:val="28"/>
          <w:lang w:val="en-US"/>
        </w:rPr>
        <w:t>int</w:t>
      </w:r>
      <w:proofErr w:type="spellEnd"/>
      <w:r w:rsidR="00415AD0" w:rsidRPr="00C151A8">
        <w:rPr>
          <w:rFonts w:ascii="Times New Roman" w:hAnsi="Times New Roman"/>
          <w:sz w:val="28"/>
          <w:szCs w:val="28"/>
          <w:lang w:val="en-US"/>
        </w:rPr>
        <w:t>/ITU-D/</w:t>
      </w:r>
      <w:proofErr w:type="spellStart"/>
      <w:r w:rsidR="00415AD0" w:rsidRPr="00C151A8">
        <w:rPr>
          <w:rFonts w:ascii="Times New Roman" w:hAnsi="Times New Roman"/>
          <w:sz w:val="28"/>
          <w:szCs w:val="28"/>
          <w:lang w:val="en-US"/>
        </w:rPr>
        <w:t>ict</w:t>
      </w:r>
      <w:proofErr w:type="spellEnd"/>
      <w:r w:rsidR="00415AD0" w:rsidRPr="00C151A8">
        <w:rPr>
          <w:rFonts w:ascii="Times New Roman" w:hAnsi="Times New Roman"/>
          <w:sz w:val="28"/>
          <w:szCs w:val="28"/>
          <w:lang w:val="en-US"/>
        </w:rPr>
        <w:t>/publications/</w:t>
      </w:r>
      <w:proofErr w:type="spellStart"/>
      <w:r w:rsidR="00415AD0" w:rsidRPr="00C151A8">
        <w:rPr>
          <w:rFonts w:ascii="Times New Roman" w:hAnsi="Times New Roman"/>
          <w:sz w:val="28"/>
          <w:szCs w:val="28"/>
          <w:lang w:val="en-US"/>
        </w:rPr>
        <w:t>idi</w:t>
      </w:r>
      <w:proofErr w:type="spellEnd"/>
      <w:r w:rsidR="00415AD0" w:rsidRPr="00C151A8">
        <w:rPr>
          <w:rFonts w:ascii="Times New Roman" w:hAnsi="Times New Roman"/>
          <w:sz w:val="28"/>
          <w:szCs w:val="28"/>
          <w:lang w:val="en-US"/>
        </w:rPr>
        <w:t>/2009/index.html</w:t>
      </w:r>
    </w:p>
    <w:p w:rsidR="00415AD0" w:rsidRPr="00C151A8" w:rsidRDefault="006C20E1" w:rsidP="00415AD0">
      <w:pPr>
        <w:widowControl w:val="0"/>
        <w:autoSpaceDE w:val="0"/>
        <w:autoSpaceDN w:val="0"/>
        <w:adjustRightInd w:val="0"/>
        <w:spacing w:after="0" w:line="240" w:lineRule="auto"/>
        <w:ind w:firstLine="720"/>
        <w:jc w:val="both"/>
        <w:rPr>
          <w:rFonts w:ascii="Times New Roman" w:hAnsi="Times New Roman"/>
          <w:sz w:val="28"/>
          <w:szCs w:val="28"/>
          <w:lang w:val="en-US"/>
        </w:rPr>
      </w:pPr>
      <w:r w:rsidRPr="00C151A8">
        <w:rPr>
          <w:rFonts w:ascii="Times New Roman" w:hAnsi="Times New Roman"/>
          <w:sz w:val="28"/>
          <w:szCs w:val="28"/>
          <w:lang w:val="en-US"/>
        </w:rPr>
        <w:t xml:space="preserve">19. </w:t>
      </w:r>
      <w:proofErr w:type="spellStart"/>
      <w:r w:rsidR="00415AD0" w:rsidRPr="00C151A8">
        <w:rPr>
          <w:rFonts w:ascii="Times New Roman" w:hAnsi="Times New Roman"/>
          <w:sz w:val="28"/>
          <w:szCs w:val="28"/>
          <w:lang w:val="en-US"/>
        </w:rPr>
        <w:t>Seyed</w:t>
      </w:r>
      <w:proofErr w:type="spellEnd"/>
      <w:r w:rsidR="00415AD0" w:rsidRPr="00C151A8">
        <w:rPr>
          <w:rFonts w:ascii="Times New Roman" w:hAnsi="Times New Roman"/>
          <w:sz w:val="28"/>
          <w:szCs w:val="28"/>
          <w:lang w:val="en-US"/>
        </w:rPr>
        <w:t xml:space="preserve"> K.V., </w:t>
      </w:r>
      <w:proofErr w:type="spellStart"/>
      <w:r w:rsidR="00415AD0" w:rsidRPr="00C151A8">
        <w:rPr>
          <w:rFonts w:ascii="Times New Roman" w:hAnsi="Times New Roman"/>
          <w:sz w:val="28"/>
          <w:szCs w:val="28"/>
          <w:lang w:val="en-US"/>
        </w:rPr>
        <w:t>Sattary</w:t>
      </w:r>
      <w:proofErr w:type="spellEnd"/>
      <w:r w:rsidR="00415AD0" w:rsidRPr="00C151A8">
        <w:rPr>
          <w:rFonts w:ascii="Times New Roman" w:hAnsi="Times New Roman"/>
          <w:sz w:val="28"/>
          <w:szCs w:val="28"/>
          <w:lang w:val="en-US"/>
        </w:rPr>
        <w:t xml:space="preserve"> H., </w:t>
      </w:r>
      <w:proofErr w:type="spellStart"/>
      <w:r w:rsidR="00415AD0" w:rsidRPr="00C151A8">
        <w:rPr>
          <w:rFonts w:ascii="Times New Roman" w:hAnsi="Times New Roman"/>
          <w:sz w:val="28"/>
          <w:szCs w:val="28"/>
          <w:lang w:val="en-US"/>
        </w:rPr>
        <w:t>Bimar</w:t>
      </w:r>
      <w:proofErr w:type="spellEnd"/>
      <w:r w:rsidR="00415AD0" w:rsidRPr="00C151A8">
        <w:rPr>
          <w:rFonts w:ascii="Times New Roman" w:hAnsi="Times New Roman"/>
          <w:sz w:val="28"/>
          <w:szCs w:val="28"/>
          <w:lang w:val="en-US"/>
        </w:rPr>
        <w:t xml:space="preserve"> I. Comparison of </w:t>
      </w:r>
      <w:proofErr w:type="spellStart"/>
      <w:r w:rsidR="00415AD0" w:rsidRPr="00C151A8">
        <w:rPr>
          <w:rFonts w:ascii="Times New Roman" w:hAnsi="Times New Roman"/>
          <w:sz w:val="28"/>
          <w:szCs w:val="28"/>
          <w:lang w:val="en-US"/>
        </w:rPr>
        <w:t>eReadiness</w:t>
      </w:r>
      <w:proofErr w:type="spellEnd"/>
      <w:r w:rsidR="00415AD0" w:rsidRPr="00C151A8">
        <w:rPr>
          <w:rFonts w:ascii="Times New Roman" w:hAnsi="Times New Roman"/>
          <w:sz w:val="28"/>
          <w:szCs w:val="28"/>
          <w:lang w:val="en-US"/>
        </w:rPr>
        <w:t xml:space="preserve"> Assessment Models // Scientific Research and Essay. 2009 (May). Vol. 4 (5). P. 501–512. Date of access: 20 February 2010, available at: </w:t>
      </w:r>
      <w:hyperlink w:history="1">
        <w:r w:rsidR="00415AD0" w:rsidRPr="00C151A8">
          <w:rPr>
            <w:rFonts w:ascii="Times New Roman" w:hAnsi="Times New Roman"/>
            <w:sz w:val="28"/>
            <w:szCs w:val="28"/>
            <w:lang w:val="en-US"/>
          </w:rPr>
          <w:t>http://</w:t>
        </w:r>
      </w:hyperlink>
      <w:r w:rsidR="00415AD0" w:rsidRPr="00C151A8">
        <w:rPr>
          <w:rFonts w:ascii="Times New Roman" w:hAnsi="Times New Roman"/>
          <w:sz w:val="28"/>
          <w:szCs w:val="28"/>
          <w:lang w:val="en-US"/>
        </w:rPr>
        <w:t xml:space="preserve"> </w:t>
      </w:r>
      <w:hyperlink r:id="rId14" w:history="1">
        <w:r w:rsidR="00415AD0" w:rsidRPr="00C151A8">
          <w:rPr>
            <w:rFonts w:ascii="Times New Roman" w:hAnsi="Times New Roman"/>
            <w:sz w:val="28"/>
            <w:szCs w:val="28"/>
            <w:lang w:val="en-US"/>
          </w:rPr>
          <w:t>www.academicjournals.org/sre/PDF/pdf2009/May/</w:t>
        </w:r>
      </w:hyperlink>
      <w:r w:rsidR="00415AD0" w:rsidRPr="00C151A8">
        <w:rPr>
          <w:rFonts w:ascii="Times New Roman" w:hAnsi="Times New Roman"/>
          <w:sz w:val="28"/>
          <w:szCs w:val="28"/>
          <w:lang w:val="en-US"/>
        </w:rPr>
        <w:t xml:space="preserve"> Vaezi%20and%20Bimar.pdf</w:t>
      </w:r>
    </w:p>
    <w:p w:rsidR="009337B1" w:rsidRPr="005C7F01" w:rsidRDefault="009337B1" w:rsidP="00467A06">
      <w:pPr>
        <w:widowControl w:val="0"/>
        <w:autoSpaceDE w:val="0"/>
        <w:autoSpaceDN w:val="0"/>
        <w:adjustRightInd w:val="0"/>
        <w:spacing w:after="0" w:line="240" w:lineRule="auto"/>
        <w:ind w:left="709"/>
        <w:jc w:val="both"/>
        <w:rPr>
          <w:rFonts w:ascii="Times New Roman" w:hAnsi="Times New Roman"/>
          <w:sz w:val="28"/>
          <w:szCs w:val="28"/>
          <w:lang w:val="en-US"/>
        </w:rPr>
      </w:pPr>
    </w:p>
    <w:p w:rsidR="005C7F01" w:rsidRDefault="005C7F01" w:rsidP="00467A06">
      <w:pPr>
        <w:widowControl w:val="0"/>
        <w:autoSpaceDE w:val="0"/>
        <w:autoSpaceDN w:val="0"/>
        <w:adjustRightInd w:val="0"/>
        <w:spacing w:after="0" w:line="240" w:lineRule="auto"/>
        <w:ind w:left="709"/>
        <w:jc w:val="both"/>
        <w:rPr>
          <w:rFonts w:ascii="TimesNewRomanPSMT Cyr" w:hAnsi="TimesNewRomanPSMT Cyr" w:cs="TimesNewRomanPSMT Cyr"/>
          <w:sz w:val="28"/>
          <w:szCs w:val="28"/>
        </w:rPr>
      </w:pPr>
    </w:p>
    <w:p w:rsidR="005C7F01" w:rsidRDefault="005C7F01" w:rsidP="00467A06">
      <w:pPr>
        <w:widowControl w:val="0"/>
        <w:autoSpaceDE w:val="0"/>
        <w:autoSpaceDN w:val="0"/>
        <w:adjustRightInd w:val="0"/>
        <w:spacing w:after="0" w:line="240" w:lineRule="auto"/>
        <w:ind w:left="709"/>
        <w:jc w:val="both"/>
        <w:rPr>
          <w:rFonts w:ascii="TimesNewRomanPSMT Cyr" w:hAnsi="TimesNewRomanPSMT Cyr" w:cs="TimesNewRomanPSMT Cyr"/>
          <w:sz w:val="28"/>
          <w:szCs w:val="28"/>
        </w:rPr>
      </w:pPr>
    </w:p>
    <w:p w:rsidR="005C7F01" w:rsidRDefault="005C7F01" w:rsidP="00467A06">
      <w:pPr>
        <w:widowControl w:val="0"/>
        <w:autoSpaceDE w:val="0"/>
        <w:autoSpaceDN w:val="0"/>
        <w:adjustRightInd w:val="0"/>
        <w:spacing w:after="0" w:line="240" w:lineRule="auto"/>
        <w:ind w:left="709"/>
        <w:jc w:val="both"/>
        <w:rPr>
          <w:rFonts w:ascii="TimesNewRomanPSMT Cyr" w:hAnsi="TimesNewRomanPSMT Cyr" w:cs="TimesNewRomanPSMT Cyr"/>
          <w:sz w:val="28"/>
          <w:szCs w:val="28"/>
        </w:rPr>
      </w:pPr>
    </w:p>
    <w:p w:rsidR="005C7F01" w:rsidRDefault="000362AE" w:rsidP="00467A06">
      <w:pPr>
        <w:widowControl w:val="0"/>
        <w:autoSpaceDE w:val="0"/>
        <w:autoSpaceDN w:val="0"/>
        <w:adjustRightInd w:val="0"/>
        <w:spacing w:after="0" w:line="240" w:lineRule="auto"/>
        <w:ind w:left="709"/>
        <w:jc w:val="both"/>
        <w:rPr>
          <w:rFonts w:ascii="TimesNewRomanPSMT Cyr" w:hAnsi="TimesNewRomanPSMT Cyr" w:cs="TimesNewRomanPSMT Cy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left:0;text-align:left;margin-left:253.4pt;margin-top:8.25pt;width:105pt;height:48.75pt;z-index:1;visibility:visible;mso-wrap-style:square;mso-wrap-distance-left:9pt;mso-wrap-distance-top:0;mso-wrap-distance-right:9pt;mso-wrap-distance-bottom:0;mso-position-horizontal-relative:text;mso-position-vertical-relative:text" wrapcoords="-154 0 -154 21268 21600 21268 21600 0 -154 0">
            <v:imagedata r:id="rId15" o:title=""/>
            <w10:wrap type="through"/>
          </v:shape>
        </w:pict>
      </w:r>
    </w:p>
    <w:p w:rsidR="004B0FF2" w:rsidRDefault="005C7F01" w:rsidP="00467A06">
      <w:pPr>
        <w:widowControl w:val="0"/>
        <w:autoSpaceDE w:val="0"/>
        <w:autoSpaceDN w:val="0"/>
        <w:adjustRightInd w:val="0"/>
        <w:spacing w:after="0" w:line="240" w:lineRule="auto"/>
        <w:ind w:left="709"/>
        <w:jc w:val="both"/>
        <w:rPr>
          <w:rFonts w:ascii="Times New Roman" w:hAnsi="Times New Roman"/>
          <w:sz w:val="28"/>
          <w:szCs w:val="28"/>
        </w:rPr>
      </w:pPr>
      <w:r w:rsidRPr="00EC5467">
        <w:rPr>
          <w:rFonts w:ascii="Times New Roman" w:hAnsi="Times New Roman"/>
          <w:sz w:val="28"/>
          <w:szCs w:val="28"/>
        </w:rPr>
        <w:t>«</w:t>
      </w:r>
      <w:r w:rsidR="00E47A3A">
        <w:rPr>
          <w:rFonts w:ascii="Times New Roman" w:hAnsi="Times New Roman"/>
          <w:sz w:val="28"/>
          <w:szCs w:val="28"/>
        </w:rPr>
        <w:t>Статья</w:t>
      </w:r>
      <w:r w:rsidRPr="00EC5467">
        <w:rPr>
          <w:rFonts w:ascii="Times New Roman" w:hAnsi="Times New Roman"/>
          <w:sz w:val="28"/>
          <w:szCs w:val="28"/>
        </w:rPr>
        <w:t xml:space="preserve"> публикуется впервые»</w:t>
      </w:r>
      <w:r w:rsidR="002225D7" w:rsidRPr="00EC5467">
        <w:rPr>
          <w:rFonts w:ascii="Times New Roman" w:hAnsi="Times New Roman"/>
          <w:sz w:val="28"/>
          <w:szCs w:val="28"/>
        </w:rPr>
        <w:t>.</w:t>
      </w:r>
    </w:p>
    <w:p w:rsidR="000362AE" w:rsidRPr="00EC5467" w:rsidRDefault="000362AE" w:rsidP="00467A06">
      <w:pPr>
        <w:widowControl w:val="0"/>
        <w:autoSpaceDE w:val="0"/>
        <w:autoSpaceDN w:val="0"/>
        <w:adjustRightInd w:val="0"/>
        <w:spacing w:after="0" w:line="240" w:lineRule="auto"/>
        <w:ind w:left="709"/>
        <w:jc w:val="both"/>
        <w:rPr>
          <w:rFonts w:ascii="Times New Roman" w:hAnsi="Times New Roman"/>
          <w:sz w:val="28"/>
          <w:szCs w:val="28"/>
        </w:rPr>
      </w:pPr>
    </w:p>
    <w:sectPr w:rsidR="000362AE" w:rsidRPr="00EC5467" w:rsidSect="0089108A">
      <w:pgSz w:w="12240" w:h="15840"/>
      <w:pgMar w:top="1418" w:right="1418" w:bottom="1418" w:left="141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Times New Roman"/>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157C"/>
    <w:multiLevelType w:val="hybridMultilevel"/>
    <w:tmpl w:val="E500F18C"/>
    <w:lvl w:ilvl="0" w:tplc="5A78FF2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DC3676"/>
    <w:multiLevelType w:val="hybridMultilevel"/>
    <w:tmpl w:val="BE6230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E986A92"/>
    <w:multiLevelType w:val="multilevel"/>
    <w:tmpl w:val="60262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3902C6"/>
    <w:multiLevelType w:val="multilevel"/>
    <w:tmpl w:val="176E1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826F45"/>
    <w:multiLevelType w:val="hybridMultilevel"/>
    <w:tmpl w:val="9C7240E6"/>
    <w:lvl w:ilvl="0" w:tplc="30D0E90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B1E31AD"/>
    <w:multiLevelType w:val="hybridMultilevel"/>
    <w:tmpl w:val="D8EEE4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22253DF"/>
    <w:multiLevelType w:val="hybridMultilevel"/>
    <w:tmpl w:val="A89261FA"/>
    <w:lvl w:ilvl="0" w:tplc="30D0E908">
      <w:start w:val="1"/>
      <w:numFmt w:val="decimal"/>
      <w:lvlText w:val="%1."/>
      <w:lvlJc w:val="left"/>
      <w:pPr>
        <w:ind w:left="1414"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6E7560"/>
    <w:multiLevelType w:val="hybridMultilevel"/>
    <w:tmpl w:val="836A182C"/>
    <w:lvl w:ilvl="0" w:tplc="A782AA2A">
      <w:start w:val="1"/>
      <w:numFmt w:val="bullet"/>
      <w:pStyle w:val="Spo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7"/>
  </w:num>
  <w:num w:numId="4">
    <w:abstractNumId w:val="5"/>
  </w:num>
  <w:num w:numId="5">
    <w:abstractNumId w:val="0"/>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6321"/>
    <w:rsid w:val="0001652C"/>
    <w:rsid w:val="00035A4F"/>
    <w:rsid w:val="000362AE"/>
    <w:rsid w:val="00042CC7"/>
    <w:rsid w:val="00064685"/>
    <w:rsid w:val="00064BAD"/>
    <w:rsid w:val="000D0DD5"/>
    <w:rsid w:val="000D1053"/>
    <w:rsid w:val="000D4F1D"/>
    <w:rsid w:val="00112209"/>
    <w:rsid w:val="001B254A"/>
    <w:rsid w:val="001E6F6B"/>
    <w:rsid w:val="00201E99"/>
    <w:rsid w:val="002225D7"/>
    <w:rsid w:val="002A4693"/>
    <w:rsid w:val="002E6534"/>
    <w:rsid w:val="002F334A"/>
    <w:rsid w:val="003060D6"/>
    <w:rsid w:val="00335222"/>
    <w:rsid w:val="00336F02"/>
    <w:rsid w:val="0036645F"/>
    <w:rsid w:val="003707D8"/>
    <w:rsid w:val="00410FB4"/>
    <w:rsid w:val="00415AD0"/>
    <w:rsid w:val="00467A06"/>
    <w:rsid w:val="004B0FF2"/>
    <w:rsid w:val="00521BD2"/>
    <w:rsid w:val="00541647"/>
    <w:rsid w:val="005653AE"/>
    <w:rsid w:val="00574060"/>
    <w:rsid w:val="005B5A5C"/>
    <w:rsid w:val="005C7BCC"/>
    <w:rsid w:val="005C7F01"/>
    <w:rsid w:val="005E541D"/>
    <w:rsid w:val="00602CBA"/>
    <w:rsid w:val="00621C59"/>
    <w:rsid w:val="006A128D"/>
    <w:rsid w:val="006C20E1"/>
    <w:rsid w:val="007454B5"/>
    <w:rsid w:val="007C3806"/>
    <w:rsid w:val="007E6321"/>
    <w:rsid w:val="00845A57"/>
    <w:rsid w:val="008553B1"/>
    <w:rsid w:val="008869A9"/>
    <w:rsid w:val="0089108A"/>
    <w:rsid w:val="008B7FC5"/>
    <w:rsid w:val="00915100"/>
    <w:rsid w:val="00931AF0"/>
    <w:rsid w:val="0093266A"/>
    <w:rsid w:val="009337B1"/>
    <w:rsid w:val="0096143C"/>
    <w:rsid w:val="0098186D"/>
    <w:rsid w:val="009A05C3"/>
    <w:rsid w:val="00A0687D"/>
    <w:rsid w:val="00A412B6"/>
    <w:rsid w:val="00A63123"/>
    <w:rsid w:val="00A96A76"/>
    <w:rsid w:val="00AF19AB"/>
    <w:rsid w:val="00B73739"/>
    <w:rsid w:val="00C151A8"/>
    <w:rsid w:val="00C43476"/>
    <w:rsid w:val="00C525BE"/>
    <w:rsid w:val="00D568AD"/>
    <w:rsid w:val="00D62E9C"/>
    <w:rsid w:val="00DA6A5A"/>
    <w:rsid w:val="00DB561B"/>
    <w:rsid w:val="00DD017E"/>
    <w:rsid w:val="00E06552"/>
    <w:rsid w:val="00E10950"/>
    <w:rsid w:val="00E4575A"/>
    <w:rsid w:val="00E47A3A"/>
    <w:rsid w:val="00E53DBC"/>
    <w:rsid w:val="00E65FD6"/>
    <w:rsid w:val="00E947BF"/>
    <w:rsid w:val="00EB25C1"/>
    <w:rsid w:val="00EC5467"/>
    <w:rsid w:val="00EC5E61"/>
    <w:rsid w:val="00ED3E9A"/>
    <w:rsid w:val="00F0120C"/>
    <w:rsid w:val="00F70F0D"/>
    <w:rsid w:val="00F84EFC"/>
    <w:rsid w:val="00FA4E94"/>
    <w:rsid w:val="00FB1329"/>
    <w:rsid w:val="00FE5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0202930"/>
  <w14:defaultImageDpi w14:val="0"/>
  <w15:docId w15:val="{CFDF2207-63E2-43DF-A010-4FE67766C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rPr>
  </w:style>
  <w:style w:type="paragraph" w:styleId="3">
    <w:name w:val="heading 3"/>
    <w:basedOn w:val="a"/>
    <w:link w:val="30"/>
    <w:uiPriority w:val="9"/>
    <w:qFormat/>
    <w:rsid w:val="00DB561B"/>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37B1"/>
    <w:pPr>
      <w:ind w:left="720"/>
      <w:contextualSpacing/>
    </w:pPr>
    <w:rPr>
      <w:rFonts w:eastAsia="Calibri"/>
      <w:lang w:eastAsia="en-US"/>
    </w:rPr>
  </w:style>
  <w:style w:type="character" w:customStyle="1" w:styleId="30">
    <w:name w:val="Заголовок 3 Знак"/>
    <w:link w:val="3"/>
    <w:uiPriority w:val="9"/>
    <w:rsid w:val="00DB561B"/>
    <w:rPr>
      <w:rFonts w:ascii="Times New Roman" w:hAnsi="Times New Roman"/>
      <w:b/>
      <w:bCs/>
      <w:sz w:val="27"/>
      <w:szCs w:val="27"/>
    </w:rPr>
  </w:style>
  <w:style w:type="character" w:styleId="a4">
    <w:name w:val="Emphasis"/>
    <w:uiPriority w:val="20"/>
    <w:qFormat/>
    <w:rsid w:val="00DB561B"/>
    <w:rPr>
      <w:i/>
      <w:iCs/>
    </w:rPr>
  </w:style>
  <w:style w:type="character" w:customStyle="1" w:styleId="fileref">
    <w:name w:val="fileref"/>
    <w:rsid w:val="00DB561B"/>
  </w:style>
  <w:style w:type="character" w:customStyle="1" w:styleId="t1data">
    <w:name w:val="t1data"/>
    <w:rsid w:val="00DB561B"/>
  </w:style>
  <w:style w:type="paragraph" w:styleId="a5">
    <w:name w:val="Normal (Web)"/>
    <w:basedOn w:val="a"/>
    <w:uiPriority w:val="99"/>
    <w:semiHidden/>
    <w:unhideWhenUsed/>
    <w:rsid w:val="00DB561B"/>
    <w:pPr>
      <w:spacing w:before="100" w:beforeAutospacing="1" w:after="100" w:afterAutospacing="1" w:line="240" w:lineRule="auto"/>
    </w:pPr>
    <w:rPr>
      <w:rFonts w:ascii="Times New Roman" w:hAnsi="Times New Roman"/>
      <w:sz w:val="24"/>
      <w:szCs w:val="24"/>
    </w:rPr>
  </w:style>
  <w:style w:type="character" w:styleId="a6">
    <w:name w:val="Hyperlink"/>
    <w:uiPriority w:val="99"/>
    <w:unhideWhenUsed/>
    <w:rsid w:val="00DB561B"/>
    <w:rPr>
      <w:color w:val="0000FF"/>
      <w:u w:val="single"/>
    </w:rPr>
  </w:style>
  <w:style w:type="character" w:styleId="a7">
    <w:name w:val="Strong"/>
    <w:uiPriority w:val="22"/>
    <w:qFormat/>
    <w:rsid w:val="00DB561B"/>
    <w:rPr>
      <w:b/>
      <w:bCs/>
    </w:rPr>
  </w:style>
  <w:style w:type="paragraph" w:customStyle="1" w:styleId="Spot">
    <w:name w:val="Spot"/>
    <w:basedOn w:val="a"/>
    <w:next w:val="a"/>
    <w:link w:val="SpotChar"/>
    <w:rsid w:val="00DB561B"/>
    <w:pPr>
      <w:numPr>
        <w:numId w:val="3"/>
      </w:numPr>
      <w:tabs>
        <w:tab w:val="clear" w:pos="567"/>
        <w:tab w:val="left" w:pos="709"/>
      </w:tabs>
      <w:spacing w:after="60" w:line="288" w:lineRule="auto"/>
      <w:ind w:left="709" w:hanging="709"/>
      <w:jc w:val="both"/>
    </w:pPr>
    <w:rPr>
      <w:rFonts w:ascii="Times New Roman" w:eastAsia="MS Mincho" w:hAnsi="Times New Roman"/>
      <w:sz w:val="26"/>
      <w:szCs w:val="24"/>
      <w:lang w:eastAsia="ja-JP"/>
    </w:rPr>
  </w:style>
  <w:style w:type="character" w:customStyle="1" w:styleId="SpotChar">
    <w:name w:val="Spot Char"/>
    <w:link w:val="Spot"/>
    <w:rsid w:val="00DB561B"/>
    <w:rPr>
      <w:rFonts w:ascii="Times New Roman" w:eastAsia="MS Mincho" w:hAnsi="Times New Roman"/>
      <w:sz w:val="26"/>
      <w:szCs w:val="24"/>
      <w:lang w:eastAsia="ja-JP"/>
    </w:rPr>
  </w:style>
  <w:style w:type="character" w:styleId="a8">
    <w:name w:val="Unresolved Mention"/>
    <w:uiPriority w:val="99"/>
    <w:semiHidden/>
    <w:unhideWhenUsed/>
    <w:rsid w:val="00DB561B"/>
    <w:rPr>
      <w:color w:val="808080"/>
      <w:shd w:val="clear" w:color="auto" w:fill="E6E6E6"/>
    </w:rPr>
  </w:style>
  <w:style w:type="character" w:customStyle="1" w:styleId="doctitle">
    <w:name w:val="doctitle"/>
    <w:rsid w:val="00DB561B"/>
  </w:style>
  <w:style w:type="character" w:customStyle="1" w:styleId="previewtxt">
    <w:name w:val="previewtxt"/>
    <w:rsid w:val="00DB561B"/>
  </w:style>
  <w:style w:type="character" w:customStyle="1" w:styleId="previewabstract">
    <w:name w:val="previewabstract"/>
    <w:rsid w:val="00DB561B"/>
  </w:style>
  <w:style w:type="character" w:customStyle="1" w:styleId="divider">
    <w:name w:val="divider"/>
    <w:rsid w:val="00DB561B"/>
  </w:style>
  <w:style w:type="character" w:customStyle="1" w:styleId="sourcetitleoatxt">
    <w:name w:val="sourcetitleoatxt"/>
    <w:rsid w:val="00DB561B"/>
  </w:style>
  <w:style w:type="paragraph" w:styleId="a9">
    <w:name w:val="footnote text"/>
    <w:basedOn w:val="a"/>
    <w:link w:val="aa"/>
    <w:uiPriority w:val="99"/>
    <w:semiHidden/>
    <w:unhideWhenUsed/>
    <w:rsid w:val="00DB561B"/>
    <w:pPr>
      <w:spacing w:after="0" w:line="240" w:lineRule="auto"/>
    </w:pPr>
    <w:rPr>
      <w:rFonts w:eastAsia="Calibri"/>
      <w:sz w:val="20"/>
      <w:szCs w:val="20"/>
      <w:lang w:eastAsia="en-US"/>
    </w:rPr>
  </w:style>
  <w:style w:type="character" w:customStyle="1" w:styleId="aa">
    <w:name w:val="Текст сноски Знак"/>
    <w:link w:val="a9"/>
    <w:uiPriority w:val="99"/>
    <w:semiHidden/>
    <w:rsid w:val="00DB561B"/>
    <w:rPr>
      <w:rFonts w:eastAsia="Calibri"/>
      <w:lang w:eastAsia="en-US"/>
    </w:rPr>
  </w:style>
  <w:style w:type="character" w:styleId="ab">
    <w:name w:val="footnote reference"/>
    <w:uiPriority w:val="99"/>
    <w:semiHidden/>
    <w:unhideWhenUsed/>
    <w:rsid w:val="00DB561B"/>
    <w:rPr>
      <w:vertAlign w:val="superscript"/>
    </w:rPr>
  </w:style>
  <w:style w:type="paragraph" w:customStyle="1" w:styleId="Standard">
    <w:name w:val="Standard"/>
    <w:rsid w:val="00DB561B"/>
    <w:pPr>
      <w:widowControl w:val="0"/>
      <w:suppressAutoHyphens/>
      <w:autoSpaceDN w:val="0"/>
      <w:textAlignment w:val="baseline"/>
    </w:pPr>
    <w:rPr>
      <w:rFonts w:ascii="Times New Roman" w:eastAsia="Andale Sans UI"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ri.hse.ru/publications/herald/material/h7/analytical_material.pdf" TargetMode="External"/><Relationship Id="rId13" Type="http://schemas.openxmlformats.org/officeDocument/2006/relationships/hyperlink" Target="http://www.itu" TargetMode="External"/><Relationship Id="rId3" Type="http://schemas.openxmlformats.org/officeDocument/2006/relationships/settings" Target="settings.xml"/><Relationship Id="rId7" Type="http://schemas.openxmlformats.org/officeDocument/2006/relationships/hyperlink" Target="http://www.ipm.by/pdf/Kovalev-52144.pdf" TargetMode="External"/><Relationship Id="rId12" Type="http://schemas.openxmlformats.org/officeDocument/2006/relationships/hyperlink" Target="http://siteresources.worldbank.org/INTUNIKA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rapn.ru/partner/files/informatsionnoe_obschestvo_" TargetMode="External"/><Relationship Id="rId11" Type="http://schemas.openxmlformats.org/officeDocument/2006/relationships/hyperlink" Target="http://www.ejisdc.org/ojs2/index" TargetMode="External"/><Relationship Id="rId5" Type="http://schemas.openxmlformats.org/officeDocument/2006/relationships/hyperlink" Target="http://naukovedenie.ru/PDF/11EVN615.pdf" TargetMode="External"/><Relationship Id="rId15" Type="http://schemas.openxmlformats.org/officeDocument/2006/relationships/image" Target="media/image1.png"/><Relationship Id="rId10" Type="http://schemas.openxmlformats.org/officeDocument/2006/relationships/hyperlink" Target="http://www.bridges.org/e_readiness_" TargetMode="External"/><Relationship Id="rId4" Type="http://schemas.openxmlformats.org/officeDocument/2006/relationships/webSettings" Target="webSettings.xml"/><Relationship Id="rId9" Type="http://schemas.openxmlformats.org/officeDocument/2006/relationships/hyperlink" Target="http://ebusiness.mit.edu/research/" TargetMode="External"/><Relationship Id="rId14" Type="http://schemas.openxmlformats.org/officeDocument/2006/relationships/hyperlink" Target="file:///C:\Users\User\Documents\&#1071;%20&#1057;&#1080;&#1073;&#1080;&#1088;&#1089;&#1082;&#1072;&#1103;\&#1057;&#1087;&#1080;&#1089;&#1086;&#1082;%20&#1090;&#1088;&#1091;&#1076;&#1086;&#1074;\&#1057;&#1090;&#1072;&#1090;&#1100;&#1080;%20&#1089;%202013%20&#1075;&#1086;&#1076;&#1072;\2018\www.academicjournals.org\sre\PDF\pdf2009\Ma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4232</Words>
  <Characters>24125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2018-02-26T09:07:00Z</dcterms:created>
  <dcterms:modified xsi:type="dcterms:W3CDTF">2018-02-26T10:07:00Z</dcterms:modified>
</cp:coreProperties>
</file>